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F0" w:rsidRDefault="00444394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  <w:lang w:val="en-NZ"/>
        </w:rPr>
        <w:t>内隐文化信念</w:t>
      </w:r>
      <w:r w:rsidR="00E957F0" w:rsidRPr="00444394">
        <w:rPr>
          <w:bCs/>
          <w:sz w:val="28"/>
          <w:szCs w:val="28"/>
        </w:rPr>
        <w:t>量表（</w:t>
      </w:r>
      <w:r w:rsidR="0041569B">
        <w:rPr>
          <w:rFonts w:hint="eastAsia"/>
          <w:bCs/>
          <w:sz w:val="28"/>
          <w:szCs w:val="28"/>
        </w:rPr>
        <w:t>Chao</w:t>
      </w:r>
      <w:r w:rsidR="00E957F0" w:rsidRPr="00444394">
        <w:rPr>
          <w:rFonts w:hint="eastAsia"/>
          <w:bCs/>
          <w:sz w:val="28"/>
          <w:szCs w:val="28"/>
        </w:rPr>
        <w:t>等</w:t>
      </w:r>
      <w:r w:rsidR="00E957F0" w:rsidRPr="00444394">
        <w:rPr>
          <w:bCs/>
          <w:sz w:val="28"/>
          <w:szCs w:val="28"/>
        </w:rPr>
        <w:t>，</w:t>
      </w:r>
      <w:r w:rsidR="00E957F0" w:rsidRPr="00444394">
        <w:rPr>
          <w:bCs/>
          <w:sz w:val="28"/>
          <w:szCs w:val="28"/>
        </w:rPr>
        <w:t>20</w:t>
      </w:r>
      <w:r w:rsidR="00E957F0" w:rsidRPr="00444394">
        <w:rPr>
          <w:rFonts w:hint="eastAsia"/>
          <w:bCs/>
          <w:sz w:val="28"/>
          <w:szCs w:val="28"/>
        </w:rPr>
        <w:t>1</w:t>
      </w:r>
      <w:r w:rsidR="0041569B">
        <w:rPr>
          <w:rFonts w:hint="eastAsia"/>
          <w:bCs/>
          <w:sz w:val="28"/>
          <w:szCs w:val="28"/>
        </w:rPr>
        <w:t>7</w:t>
      </w:r>
      <w:r w:rsidR="00E957F0" w:rsidRPr="00444394">
        <w:rPr>
          <w:bCs/>
          <w:sz w:val="28"/>
          <w:szCs w:val="28"/>
        </w:rPr>
        <w:t>）</w:t>
      </w:r>
    </w:p>
    <w:p w:rsidR="00E957F0" w:rsidRDefault="00E957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（</w:t>
      </w:r>
      <w:r w:rsidR="002235D4">
        <w:rPr>
          <w:bCs/>
          <w:sz w:val="28"/>
          <w:szCs w:val="28"/>
        </w:rPr>
        <w:t>Implicit Culture Belief Measure</w:t>
      </w:r>
      <w:r>
        <w:rPr>
          <w:bCs/>
          <w:sz w:val="28"/>
          <w:szCs w:val="28"/>
        </w:rPr>
        <w:t>，</w:t>
      </w:r>
      <w:r w:rsidR="002235D4">
        <w:rPr>
          <w:rFonts w:hint="eastAsia"/>
          <w:bCs/>
          <w:sz w:val="28"/>
          <w:szCs w:val="28"/>
        </w:rPr>
        <w:t>ICBM</w:t>
      </w:r>
      <w:r>
        <w:rPr>
          <w:bCs/>
          <w:sz w:val="28"/>
          <w:szCs w:val="28"/>
        </w:rPr>
        <w:t>）</w:t>
      </w:r>
    </w:p>
    <w:p w:rsidR="00E957F0" w:rsidRDefault="00E957F0">
      <w:pPr>
        <w:spacing w:line="312" w:lineRule="auto"/>
        <w:rPr>
          <w:szCs w:val="21"/>
        </w:rPr>
      </w:pPr>
    </w:p>
    <w:p w:rsidR="00E957F0" w:rsidRPr="00715DC8" w:rsidRDefault="00E957F0">
      <w:pPr>
        <w:spacing w:line="312" w:lineRule="auto"/>
        <w:rPr>
          <w:rFonts w:eastAsia="SimHei"/>
          <w:b/>
          <w:sz w:val="24"/>
        </w:rPr>
      </w:pPr>
      <w:r w:rsidRPr="00715DC8">
        <w:rPr>
          <w:rFonts w:eastAsia="SimHei"/>
          <w:bCs/>
          <w:sz w:val="24"/>
        </w:rPr>
        <w:t>简介</w:t>
      </w:r>
    </w:p>
    <w:p w:rsidR="00E957F0" w:rsidRPr="007727B7" w:rsidRDefault="007727B7">
      <w:pPr>
        <w:spacing w:line="312" w:lineRule="auto"/>
        <w:ind w:firstLine="420"/>
        <w:rPr>
          <w:color w:val="2B2B2B"/>
          <w:szCs w:val="21"/>
        </w:rPr>
      </w:pPr>
      <w:r w:rsidRPr="007727B7">
        <w:rPr>
          <w:rFonts w:hint="eastAsia"/>
          <w:color w:val="231F20"/>
          <w:szCs w:val="21"/>
        </w:rPr>
        <w:t>内隐文化信念</w:t>
      </w:r>
      <w:r w:rsidR="00E957F0" w:rsidRPr="007727B7">
        <w:rPr>
          <w:szCs w:val="21"/>
        </w:rPr>
        <w:t>（</w:t>
      </w:r>
      <w:r w:rsidRPr="007727B7">
        <w:rPr>
          <w:color w:val="231F20"/>
          <w:szCs w:val="21"/>
        </w:rPr>
        <w:t>Implicit Culture Belief</w:t>
      </w:r>
      <w:r w:rsidR="00E957F0" w:rsidRPr="007727B7">
        <w:rPr>
          <w:szCs w:val="21"/>
        </w:rPr>
        <w:t>）</w:t>
      </w:r>
      <w:r w:rsidR="00F01D2E">
        <w:rPr>
          <w:rFonts w:hint="eastAsia"/>
          <w:szCs w:val="21"/>
        </w:rPr>
        <w:t>是指个体关于诸如价值认可、个性特征或其他深层内在特征等文化属性的可塑性的假设。个体是透过这一内隐文化信念对其所遭遇人事物进行解读与理解，并以此塑造自身如何回应与调整外界环境。</w:t>
      </w:r>
    </w:p>
    <w:p w:rsidR="00E957F0" w:rsidRPr="009F415C" w:rsidRDefault="00E957F0">
      <w:pPr>
        <w:spacing w:line="312" w:lineRule="auto"/>
        <w:rPr>
          <w:rFonts w:eastAsia="SimHei"/>
          <w:b/>
          <w:color w:val="231F20"/>
          <w:sz w:val="24"/>
          <w:highlight w:val="yellow"/>
        </w:rPr>
      </w:pPr>
    </w:p>
    <w:p w:rsidR="00E957F0" w:rsidRPr="00B81FB9" w:rsidRDefault="00E957F0">
      <w:pPr>
        <w:spacing w:line="312" w:lineRule="auto"/>
        <w:rPr>
          <w:rFonts w:eastAsia="SimHei"/>
          <w:b/>
          <w:sz w:val="24"/>
        </w:rPr>
      </w:pPr>
      <w:r w:rsidRPr="00B81FB9">
        <w:rPr>
          <w:rFonts w:eastAsia="SimHei"/>
          <w:bCs/>
          <w:sz w:val="24"/>
        </w:rPr>
        <w:t>信度与效度</w:t>
      </w:r>
    </w:p>
    <w:p w:rsidR="00E957F0" w:rsidRDefault="00B81FB9" w:rsidP="00B81FB9">
      <w:pPr>
        <w:spacing w:line="312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该量表的信效度通过三个独立学生样本所验证。探索性因子分析显示该量表在单一因子时具有最佳的模型拟合优度。在三个独立样本研究中，其可信度均大于</w:t>
      </w:r>
      <w:r>
        <w:rPr>
          <w:rFonts w:hint="eastAsia"/>
          <w:szCs w:val="21"/>
        </w:rPr>
        <w:t>0.82</w:t>
      </w:r>
      <w:r>
        <w:rPr>
          <w:rFonts w:hint="eastAsia"/>
          <w:szCs w:val="21"/>
        </w:rPr>
        <w:t>。</w:t>
      </w:r>
    </w:p>
    <w:p w:rsidR="00B81FB9" w:rsidRDefault="00B81FB9" w:rsidP="00B81FB9">
      <w:pPr>
        <w:spacing w:line="312" w:lineRule="auto"/>
        <w:ind w:firstLine="420"/>
        <w:rPr>
          <w:rFonts w:eastAsia="SimHei"/>
          <w:bCs/>
          <w:sz w:val="24"/>
          <w:szCs w:val="21"/>
        </w:rPr>
      </w:pPr>
    </w:p>
    <w:p w:rsidR="00E957F0" w:rsidRDefault="00E957F0">
      <w:pPr>
        <w:spacing w:line="312" w:lineRule="auto"/>
        <w:rPr>
          <w:rFonts w:eastAsia="SimHei"/>
          <w:b/>
          <w:sz w:val="24"/>
          <w:szCs w:val="21"/>
        </w:rPr>
      </w:pPr>
      <w:r>
        <w:rPr>
          <w:rFonts w:eastAsia="SimHei"/>
          <w:bCs/>
          <w:sz w:val="24"/>
          <w:szCs w:val="21"/>
        </w:rPr>
        <w:t>量表</w:t>
      </w:r>
    </w:p>
    <w:p w:rsidR="009F415C" w:rsidRDefault="009F415C" w:rsidP="002235D4">
      <w:pPr>
        <w:spacing w:line="312" w:lineRule="auto"/>
        <w:ind w:firstLine="420"/>
        <w:rPr>
          <w:szCs w:val="21"/>
        </w:rPr>
      </w:pPr>
      <w:r>
        <w:rPr>
          <w:rFonts w:hint="eastAsia"/>
          <w:szCs w:val="21"/>
        </w:rPr>
        <w:t>Please</w:t>
      </w:r>
      <w:r>
        <w:rPr>
          <w:szCs w:val="21"/>
        </w:rPr>
        <w:t xml:space="preserve"> </w:t>
      </w:r>
      <w:r w:rsidR="002235D4">
        <w:rPr>
          <w:szCs w:val="21"/>
        </w:rPr>
        <w:t>read the following statements carefully, and rate your extent of agreement with each statement from 1 = strongly disagree to 6 = strongly agree</w:t>
      </w:r>
      <w:r>
        <w:rPr>
          <w:szCs w:val="21"/>
        </w:rPr>
        <w:t>.</w:t>
      </w:r>
    </w:p>
    <w:p w:rsidR="001716F2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>The ethnic culture a person is from (e.g., Chinese, American, Japanese), determined the kind of person they would be (e.g. outgoing and sociable or quiet and introverted); not much can be done to change the person.</w:t>
      </w:r>
    </w:p>
    <w:p w:rsidR="002235D4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>Not much that can be done to change a person’s ethnocultural characteristics (e.g., being violent, being assertive, being submissive).</w:t>
      </w:r>
    </w:p>
    <w:p w:rsidR="002235D4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>Although people can act differently, the core ethnocultural characteristics they hold cannot be changed much.</w:t>
      </w:r>
    </w:p>
    <w:p w:rsidR="002235D4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>Ethnocultural characteristics are something very basic about a person, they cannot be changed.</w:t>
      </w:r>
    </w:p>
    <w:p w:rsidR="002235D4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>Everyone, no matter who they are, can significantly change their ethnocultural characteristics (e.g., being violent, bei</w:t>
      </w:r>
      <w:r w:rsidR="002571A6">
        <w:rPr>
          <w:szCs w:val="21"/>
        </w:rPr>
        <w:t xml:space="preserve">ng assertive, </w:t>
      </w:r>
      <w:r w:rsidR="00B81FB9">
        <w:rPr>
          <w:szCs w:val="21"/>
        </w:rPr>
        <w:t>and being</w:t>
      </w:r>
      <w:r w:rsidR="002571A6">
        <w:rPr>
          <w:szCs w:val="21"/>
        </w:rPr>
        <w:t xml:space="preserve"> submissive</w:t>
      </w:r>
      <w:r w:rsidR="00942398">
        <w:rPr>
          <w:szCs w:val="21"/>
        </w:rPr>
        <w:t>).</w:t>
      </w:r>
      <w:r w:rsidR="00942398" w:rsidRPr="002571A6">
        <w:rPr>
          <w:szCs w:val="21"/>
          <w:vertAlign w:val="superscript"/>
        </w:rPr>
        <w:t xml:space="preserve"> *</w:t>
      </w:r>
    </w:p>
    <w:p w:rsidR="002235D4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 xml:space="preserve">People from different ethnic cultures (e.g., Chinese, Japanese, American) can substantially change the kind of person they </w:t>
      </w:r>
      <w:r w:rsidR="00942398">
        <w:rPr>
          <w:szCs w:val="21"/>
        </w:rPr>
        <w:t>are.</w:t>
      </w:r>
      <w:r w:rsidR="00942398" w:rsidRPr="002571A6">
        <w:rPr>
          <w:szCs w:val="21"/>
          <w:vertAlign w:val="superscript"/>
        </w:rPr>
        <w:t xml:space="preserve"> *</w:t>
      </w:r>
    </w:p>
    <w:p w:rsidR="002235D4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 xml:space="preserve">No matter what a person’s ethnocultural characteristic is like, it can always be </w:t>
      </w:r>
      <w:r w:rsidR="00942398">
        <w:rPr>
          <w:szCs w:val="21"/>
        </w:rPr>
        <w:t>changed.</w:t>
      </w:r>
      <w:r w:rsidR="00942398" w:rsidRPr="002571A6">
        <w:rPr>
          <w:szCs w:val="21"/>
          <w:vertAlign w:val="superscript"/>
        </w:rPr>
        <w:t xml:space="preserve"> *</w:t>
      </w:r>
    </w:p>
    <w:p w:rsidR="002235D4" w:rsidRDefault="002235D4" w:rsidP="009F415C">
      <w:pPr>
        <w:numPr>
          <w:ilvl w:val="0"/>
          <w:numId w:val="1"/>
        </w:numPr>
        <w:spacing w:line="312" w:lineRule="auto"/>
        <w:rPr>
          <w:szCs w:val="21"/>
        </w:rPr>
      </w:pPr>
      <w:r>
        <w:rPr>
          <w:szCs w:val="21"/>
        </w:rPr>
        <w:t xml:space="preserve">People can change even the most basic qualities that they have acquired from their own ethnic </w:t>
      </w:r>
      <w:r w:rsidR="00942398">
        <w:rPr>
          <w:szCs w:val="21"/>
        </w:rPr>
        <w:t>culture.</w:t>
      </w:r>
      <w:r w:rsidR="00942398" w:rsidRPr="002571A6">
        <w:rPr>
          <w:szCs w:val="21"/>
          <w:vertAlign w:val="superscript"/>
        </w:rPr>
        <w:t xml:space="preserve"> *</w:t>
      </w:r>
    </w:p>
    <w:p w:rsidR="002571A6" w:rsidRDefault="002571A6" w:rsidP="009F415C">
      <w:pPr>
        <w:spacing w:line="312" w:lineRule="auto"/>
        <w:ind w:left="420"/>
        <w:rPr>
          <w:szCs w:val="21"/>
        </w:rPr>
      </w:pPr>
      <w:r>
        <w:rPr>
          <w:szCs w:val="21"/>
        </w:rPr>
        <w:t>* Reversed items.</w:t>
      </w:r>
    </w:p>
    <w:p w:rsidR="00E957F0" w:rsidRPr="009F415C" w:rsidRDefault="00E957F0" w:rsidP="00357B33">
      <w:pPr>
        <w:spacing w:line="312" w:lineRule="auto"/>
        <w:rPr>
          <w:rFonts w:hint="eastAsia"/>
          <w:szCs w:val="21"/>
          <w:highlight w:val="yellow"/>
        </w:rPr>
      </w:pPr>
    </w:p>
    <w:p w:rsidR="00E957F0" w:rsidRPr="00B81FB9" w:rsidRDefault="00E957F0">
      <w:pPr>
        <w:spacing w:line="312" w:lineRule="auto"/>
        <w:rPr>
          <w:b/>
          <w:szCs w:val="21"/>
        </w:rPr>
      </w:pPr>
      <w:r w:rsidRPr="00B81FB9">
        <w:rPr>
          <w:rFonts w:eastAsia="SimHei"/>
          <w:bCs/>
          <w:sz w:val="24"/>
          <w:szCs w:val="21"/>
        </w:rPr>
        <w:t>量表出处</w:t>
      </w:r>
    </w:p>
    <w:p w:rsidR="00B81FB9" w:rsidRDefault="00B81FB9">
      <w:pPr>
        <w:spacing w:line="400" w:lineRule="atLeast"/>
        <w:ind w:firstLine="420"/>
        <w:rPr>
          <w:rFonts w:hint="eastAsia"/>
          <w:szCs w:val="21"/>
        </w:rPr>
      </w:pPr>
      <w:r w:rsidRPr="00B81FB9">
        <w:rPr>
          <w:szCs w:val="21"/>
        </w:rPr>
        <w:t>CHAO, M., Takeuchi, R., &amp; FARH, J. L. (2017). Enhancing Cultural Intelligence: The Roles of Implicit Culture Beliefs and Adjustment. Personnel Psychology. 70(1): 257-292.</w:t>
      </w:r>
    </w:p>
    <w:p w:rsidR="00B81FB9" w:rsidRDefault="00B81FB9">
      <w:pPr>
        <w:spacing w:line="400" w:lineRule="atLeast"/>
        <w:ind w:firstLine="420"/>
        <w:rPr>
          <w:rFonts w:hint="eastAsia"/>
          <w:szCs w:val="21"/>
        </w:rPr>
      </w:pPr>
    </w:p>
    <w:p w:rsidR="00E957F0" w:rsidRDefault="00E957F0">
      <w:pPr>
        <w:spacing w:line="400" w:lineRule="atLeast"/>
        <w:ind w:firstLine="420"/>
        <w:rPr>
          <w:color w:val="FF0000"/>
          <w:szCs w:val="21"/>
        </w:rPr>
      </w:pPr>
      <w:r w:rsidRPr="009A4CC1">
        <w:rPr>
          <w:color w:val="FF0000"/>
          <w:szCs w:val="21"/>
        </w:rPr>
        <w:t>OBHRM</w:t>
      </w:r>
      <w:r w:rsidRPr="009A4CC1">
        <w:rPr>
          <w:color w:val="FF0000"/>
          <w:szCs w:val="21"/>
        </w:rPr>
        <w:t>（</w:t>
      </w:r>
      <w:hyperlink r:id="rId8" w:history="1">
        <w:r w:rsidRPr="009A4CC1">
          <w:rPr>
            <w:rStyle w:val="Hyperlink"/>
            <w:szCs w:val="21"/>
          </w:rPr>
          <w:t>www.obhrm.net</w:t>
        </w:r>
      </w:hyperlink>
      <w:r w:rsidRPr="009A4CC1">
        <w:rPr>
          <w:color w:val="FF0000"/>
          <w:szCs w:val="21"/>
        </w:rPr>
        <w:t>）整理，供学者在学术研究中使用，商业使用请与原作者联系。为了尊重作者的劳动成果，请规范引用，谢谢！</w:t>
      </w:r>
    </w:p>
    <w:p w:rsidR="00E957F0" w:rsidRDefault="00E957F0">
      <w:pPr>
        <w:widowControl/>
        <w:spacing w:line="312" w:lineRule="auto"/>
        <w:jc w:val="left"/>
        <w:rPr>
          <w:kern w:val="0"/>
          <w:szCs w:val="21"/>
        </w:rPr>
      </w:pPr>
    </w:p>
    <w:sectPr w:rsidR="00E957F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AC" w:rsidRDefault="00C315AC">
      <w:r>
        <w:separator/>
      </w:r>
    </w:p>
  </w:endnote>
  <w:endnote w:type="continuationSeparator" w:id="0">
    <w:p w:rsidR="00C315AC" w:rsidRDefault="00C3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F0" w:rsidRDefault="00E957F0">
    <w:pPr>
      <w:pStyle w:val="Footer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Hyperlink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AC" w:rsidRDefault="00C315AC">
      <w:r>
        <w:separator/>
      </w:r>
    </w:p>
  </w:footnote>
  <w:footnote w:type="continuationSeparator" w:id="0">
    <w:p w:rsidR="00C315AC" w:rsidRDefault="00C3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C91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B"/>
    <w:rsid w:val="00000364"/>
    <w:rsid w:val="00003BF4"/>
    <w:rsid w:val="0001451F"/>
    <w:rsid w:val="00034C36"/>
    <w:rsid w:val="00035956"/>
    <w:rsid w:val="00060A27"/>
    <w:rsid w:val="00080F96"/>
    <w:rsid w:val="00087B07"/>
    <w:rsid w:val="00097860"/>
    <w:rsid w:val="000E48B6"/>
    <w:rsid w:val="000F4655"/>
    <w:rsid w:val="00102284"/>
    <w:rsid w:val="00105314"/>
    <w:rsid w:val="00110992"/>
    <w:rsid w:val="0011748B"/>
    <w:rsid w:val="00126873"/>
    <w:rsid w:val="00150916"/>
    <w:rsid w:val="001716F2"/>
    <w:rsid w:val="00180CE2"/>
    <w:rsid w:val="001B3F51"/>
    <w:rsid w:val="001C3C64"/>
    <w:rsid w:val="001C5AAD"/>
    <w:rsid w:val="001D771F"/>
    <w:rsid w:val="001E4847"/>
    <w:rsid w:val="00207CEF"/>
    <w:rsid w:val="00217175"/>
    <w:rsid w:val="002235D4"/>
    <w:rsid w:val="0022703E"/>
    <w:rsid w:val="00242EEA"/>
    <w:rsid w:val="0025711A"/>
    <w:rsid w:val="002571A6"/>
    <w:rsid w:val="00271B4C"/>
    <w:rsid w:val="002731E8"/>
    <w:rsid w:val="00284BF7"/>
    <w:rsid w:val="00287E7C"/>
    <w:rsid w:val="00297111"/>
    <w:rsid w:val="002C678D"/>
    <w:rsid w:val="002D2409"/>
    <w:rsid w:val="002E5490"/>
    <w:rsid w:val="002E577A"/>
    <w:rsid w:val="0030417F"/>
    <w:rsid w:val="00316616"/>
    <w:rsid w:val="0034539C"/>
    <w:rsid w:val="00357B33"/>
    <w:rsid w:val="00377C68"/>
    <w:rsid w:val="003B2F3F"/>
    <w:rsid w:val="003E0B51"/>
    <w:rsid w:val="003E2909"/>
    <w:rsid w:val="003F26E8"/>
    <w:rsid w:val="003F636E"/>
    <w:rsid w:val="00407CE5"/>
    <w:rsid w:val="00413CEE"/>
    <w:rsid w:val="0041569B"/>
    <w:rsid w:val="00415AE1"/>
    <w:rsid w:val="00420C72"/>
    <w:rsid w:val="00430774"/>
    <w:rsid w:val="00432CD2"/>
    <w:rsid w:val="00434347"/>
    <w:rsid w:val="004349DB"/>
    <w:rsid w:val="00444394"/>
    <w:rsid w:val="004518BD"/>
    <w:rsid w:val="004918D9"/>
    <w:rsid w:val="004A0EA8"/>
    <w:rsid w:val="004A12EF"/>
    <w:rsid w:val="004A19A8"/>
    <w:rsid w:val="004A408C"/>
    <w:rsid w:val="004B59A3"/>
    <w:rsid w:val="004E082F"/>
    <w:rsid w:val="00525948"/>
    <w:rsid w:val="00536B19"/>
    <w:rsid w:val="00546C72"/>
    <w:rsid w:val="00564761"/>
    <w:rsid w:val="00590101"/>
    <w:rsid w:val="005A4A88"/>
    <w:rsid w:val="005B02A1"/>
    <w:rsid w:val="005B6B1A"/>
    <w:rsid w:val="005B6D39"/>
    <w:rsid w:val="005B784E"/>
    <w:rsid w:val="005E4764"/>
    <w:rsid w:val="005E7769"/>
    <w:rsid w:val="00606A07"/>
    <w:rsid w:val="006126C8"/>
    <w:rsid w:val="00616DD2"/>
    <w:rsid w:val="006177D9"/>
    <w:rsid w:val="00632B14"/>
    <w:rsid w:val="0065164F"/>
    <w:rsid w:val="00670F4B"/>
    <w:rsid w:val="00675CCB"/>
    <w:rsid w:val="0068631B"/>
    <w:rsid w:val="006A1777"/>
    <w:rsid w:val="006A6136"/>
    <w:rsid w:val="006C7108"/>
    <w:rsid w:val="006E51BB"/>
    <w:rsid w:val="006F0C4B"/>
    <w:rsid w:val="00705581"/>
    <w:rsid w:val="00715DC8"/>
    <w:rsid w:val="0071705B"/>
    <w:rsid w:val="007172D0"/>
    <w:rsid w:val="007213AF"/>
    <w:rsid w:val="00721930"/>
    <w:rsid w:val="007727B7"/>
    <w:rsid w:val="0077440B"/>
    <w:rsid w:val="00792A65"/>
    <w:rsid w:val="00794BB0"/>
    <w:rsid w:val="007B3AF2"/>
    <w:rsid w:val="007C0A62"/>
    <w:rsid w:val="007D2123"/>
    <w:rsid w:val="007F1EE8"/>
    <w:rsid w:val="00802AAB"/>
    <w:rsid w:val="00826EA2"/>
    <w:rsid w:val="00853319"/>
    <w:rsid w:val="008625F3"/>
    <w:rsid w:val="00877D3D"/>
    <w:rsid w:val="00881C3F"/>
    <w:rsid w:val="00890543"/>
    <w:rsid w:val="008971D7"/>
    <w:rsid w:val="008F2EC4"/>
    <w:rsid w:val="009167F9"/>
    <w:rsid w:val="00922054"/>
    <w:rsid w:val="009265FE"/>
    <w:rsid w:val="00942398"/>
    <w:rsid w:val="00953011"/>
    <w:rsid w:val="0096574B"/>
    <w:rsid w:val="0097740E"/>
    <w:rsid w:val="009823C7"/>
    <w:rsid w:val="009A0203"/>
    <w:rsid w:val="009A4CC1"/>
    <w:rsid w:val="009B2FA7"/>
    <w:rsid w:val="009C4FC7"/>
    <w:rsid w:val="009C6CDE"/>
    <w:rsid w:val="009F415C"/>
    <w:rsid w:val="00A04DBA"/>
    <w:rsid w:val="00A05C12"/>
    <w:rsid w:val="00A17FD7"/>
    <w:rsid w:val="00A25881"/>
    <w:rsid w:val="00A27734"/>
    <w:rsid w:val="00A36B23"/>
    <w:rsid w:val="00A421B9"/>
    <w:rsid w:val="00A42E6A"/>
    <w:rsid w:val="00A844EE"/>
    <w:rsid w:val="00A95BAD"/>
    <w:rsid w:val="00AA4086"/>
    <w:rsid w:val="00AC67FF"/>
    <w:rsid w:val="00AD5595"/>
    <w:rsid w:val="00AD5BBA"/>
    <w:rsid w:val="00AE4195"/>
    <w:rsid w:val="00B0398F"/>
    <w:rsid w:val="00B2301D"/>
    <w:rsid w:val="00B44401"/>
    <w:rsid w:val="00B47218"/>
    <w:rsid w:val="00B63041"/>
    <w:rsid w:val="00B74719"/>
    <w:rsid w:val="00B81FB9"/>
    <w:rsid w:val="00B91B1A"/>
    <w:rsid w:val="00BA5303"/>
    <w:rsid w:val="00BA5687"/>
    <w:rsid w:val="00BB27D7"/>
    <w:rsid w:val="00BC340D"/>
    <w:rsid w:val="00BD13A5"/>
    <w:rsid w:val="00BE10D8"/>
    <w:rsid w:val="00BE69A3"/>
    <w:rsid w:val="00BF00DF"/>
    <w:rsid w:val="00BF30EB"/>
    <w:rsid w:val="00C01935"/>
    <w:rsid w:val="00C12B25"/>
    <w:rsid w:val="00C27729"/>
    <w:rsid w:val="00C315AC"/>
    <w:rsid w:val="00C679CC"/>
    <w:rsid w:val="00C74BA0"/>
    <w:rsid w:val="00C81DFB"/>
    <w:rsid w:val="00CA1031"/>
    <w:rsid w:val="00CA2C8C"/>
    <w:rsid w:val="00CA4388"/>
    <w:rsid w:val="00CB1253"/>
    <w:rsid w:val="00CB67D0"/>
    <w:rsid w:val="00CC0234"/>
    <w:rsid w:val="00CC0397"/>
    <w:rsid w:val="00CC6210"/>
    <w:rsid w:val="00CD2473"/>
    <w:rsid w:val="00CE0B06"/>
    <w:rsid w:val="00CE514F"/>
    <w:rsid w:val="00CE6943"/>
    <w:rsid w:val="00D14050"/>
    <w:rsid w:val="00D30626"/>
    <w:rsid w:val="00D3356F"/>
    <w:rsid w:val="00D42748"/>
    <w:rsid w:val="00D517C4"/>
    <w:rsid w:val="00D6134C"/>
    <w:rsid w:val="00D91DCF"/>
    <w:rsid w:val="00D92D23"/>
    <w:rsid w:val="00DB216D"/>
    <w:rsid w:val="00DC03E3"/>
    <w:rsid w:val="00DC4550"/>
    <w:rsid w:val="00DD260F"/>
    <w:rsid w:val="00E02741"/>
    <w:rsid w:val="00E04B9C"/>
    <w:rsid w:val="00E1658E"/>
    <w:rsid w:val="00E21328"/>
    <w:rsid w:val="00E23DA9"/>
    <w:rsid w:val="00E23DEB"/>
    <w:rsid w:val="00E25FBB"/>
    <w:rsid w:val="00E332C5"/>
    <w:rsid w:val="00E45F29"/>
    <w:rsid w:val="00E6282F"/>
    <w:rsid w:val="00E65D6F"/>
    <w:rsid w:val="00E70A47"/>
    <w:rsid w:val="00E878EF"/>
    <w:rsid w:val="00E87B40"/>
    <w:rsid w:val="00E957F0"/>
    <w:rsid w:val="00E96674"/>
    <w:rsid w:val="00EB4C15"/>
    <w:rsid w:val="00EC660C"/>
    <w:rsid w:val="00EE3205"/>
    <w:rsid w:val="00EE6A7D"/>
    <w:rsid w:val="00EF3E02"/>
    <w:rsid w:val="00EF4B89"/>
    <w:rsid w:val="00F01D2E"/>
    <w:rsid w:val="00F1632C"/>
    <w:rsid w:val="00F22FAB"/>
    <w:rsid w:val="00F26F31"/>
    <w:rsid w:val="00F365FB"/>
    <w:rsid w:val="00F83FCB"/>
    <w:rsid w:val="00F91596"/>
    <w:rsid w:val="00F95B5F"/>
    <w:rsid w:val="00FA1EBA"/>
    <w:rsid w:val="00FA6C38"/>
    <w:rsid w:val="12DA65A4"/>
    <w:rsid w:val="27087FD4"/>
    <w:rsid w:val="2E176978"/>
    <w:rsid w:val="5AEE24B9"/>
    <w:rsid w:val="5DF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customStyle="1" w:styleId="tgt">
    <w:name w:val="tgt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customStyle="1" w:styleId="tgt">
    <w:name w:val="tgt"/>
    <w:basedOn w:val="Normal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hr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1762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</dc:creator>
  <cp:lastModifiedBy>Long, Xu</cp:lastModifiedBy>
  <cp:revision>2</cp:revision>
  <dcterms:created xsi:type="dcterms:W3CDTF">2017-02-14T01:09:00Z</dcterms:created>
  <dcterms:modified xsi:type="dcterms:W3CDTF">2017-02-14T01:09:00Z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