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99822" w14:textId="42F2D48D" w:rsidR="00090EFD" w:rsidRDefault="00610353">
      <w:pPr>
        <w:jc w:val="center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知识权力</w:t>
      </w:r>
      <w:r w:rsidR="00327F91">
        <w:rPr>
          <w:rFonts w:ascii="黑体" w:eastAsia="黑体" w:hAnsi="黑体" w:hint="eastAsia"/>
          <w:sz w:val="24"/>
        </w:rPr>
        <w:t>（</w:t>
      </w:r>
      <w:r w:rsidR="000F52C6">
        <w:rPr>
          <w:rFonts w:ascii="黑体" w:eastAsia="黑体" w:hAnsi="黑体" w:hint="eastAsia"/>
          <w:sz w:val="24"/>
        </w:rPr>
        <w:t>芮正云和罗瑾琏</w:t>
      </w:r>
      <w:r w:rsidR="00327F91">
        <w:rPr>
          <w:rFonts w:ascii="黑体" w:eastAsia="黑体" w:hAnsi="黑体" w:hint="eastAsia"/>
          <w:sz w:val="24"/>
        </w:rPr>
        <w:t>，20</w:t>
      </w:r>
      <w:r w:rsidR="006C1B60">
        <w:rPr>
          <w:rFonts w:ascii="黑体" w:eastAsia="黑体" w:hAnsi="黑体" w:hint="eastAsia"/>
          <w:sz w:val="24"/>
        </w:rPr>
        <w:t>17</w:t>
      </w:r>
      <w:r w:rsidR="00327F91">
        <w:rPr>
          <w:rFonts w:ascii="黑体" w:eastAsia="黑体" w:hAnsi="黑体" w:hint="eastAsia"/>
          <w:sz w:val="24"/>
        </w:rPr>
        <w:t>）</w:t>
      </w:r>
    </w:p>
    <w:p w14:paraId="649E1668" w14:textId="102A59DC" w:rsidR="00090EFD" w:rsidRDefault="00327F91">
      <w:pPr>
        <w:jc w:val="center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（</w:t>
      </w:r>
      <w:r w:rsidR="00610353">
        <w:rPr>
          <w:rFonts w:ascii="黑体" w:eastAsia="黑体" w:hAnsi="黑体" w:hint="eastAsia"/>
          <w:sz w:val="24"/>
        </w:rPr>
        <w:t>knowledge</w:t>
      </w:r>
      <w:r w:rsidR="00610353">
        <w:rPr>
          <w:rFonts w:ascii="黑体" w:eastAsia="黑体" w:hAnsi="黑体"/>
          <w:sz w:val="24"/>
        </w:rPr>
        <w:t xml:space="preserve"> </w:t>
      </w:r>
      <w:r w:rsidR="00610353">
        <w:rPr>
          <w:rFonts w:ascii="黑体" w:eastAsia="黑体" w:hAnsi="黑体" w:hint="eastAsia"/>
          <w:sz w:val="24"/>
        </w:rPr>
        <w:t>power</w:t>
      </w:r>
      <w:r>
        <w:rPr>
          <w:rFonts w:ascii="黑体" w:eastAsia="黑体" w:hAnsi="黑体" w:hint="eastAsia"/>
          <w:sz w:val="24"/>
        </w:rPr>
        <w:t xml:space="preserve"> ,</w:t>
      </w:r>
      <w:r w:rsidR="00610353">
        <w:rPr>
          <w:rFonts w:ascii="黑体" w:eastAsia="黑体" w:hAnsi="黑体"/>
          <w:sz w:val="24"/>
        </w:rPr>
        <w:t>KP</w:t>
      </w:r>
      <w:r>
        <w:rPr>
          <w:rFonts w:ascii="黑体" w:eastAsia="黑体" w:hAnsi="黑体" w:hint="eastAsia"/>
          <w:sz w:val="24"/>
        </w:rPr>
        <w:t>）</w:t>
      </w:r>
    </w:p>
    <w:p w14:paraId="1FCE8D9E" w14:textId="77777777" w:rsidR="00090EFD" w:rsidRDefault="00090EFD">
      <w:pPr>
        <w:spacing w:line="312" w:lineRule="auto"/>
        <w:rPr>
          <w:rFonts w:ascii="宋体" w:hAnsi="宋体"/>
          <w:szCs w:val="21"/>
        </w:rPr>
      </w:pPr>
    </w:p>
    <w:p w14:paraId="521BA736" w14:textId="77777777" w:rsidR="00090EFD" w:rsidRDefault="00327F91">
      <w:pPr>
        <w:spacing w:line="312" w:lineRule="auto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简介</w:t>
      </w:r>
    </w:p>
    <w:p w14:paraId="09EAA108" w14:textId="69CCEE28" w:rsidR="006C1B60" w:rsidRDefault="00610353" w:rsidP="00962829">
      <w:pPr>
        <w:spacing w:line="312" w:lineRule="auto"/>
        <w:ind w:firstLine="420"/>
        <w:rPr>
          <w:rFonts w:hint="eastAsia"/>
        </w:rPr>
      </w:pPr>
      <w:r>
        <w:rPr>
          <w:rFonts w:hint="eastAsia"/>
        </w:rPr>
        <w:t>知识权力代表价值性知识的相对控制和获取机会。根据资源依赖理论，企业对外部知识网络的依赖或网络成员之间的依赖，本质上是对网络中互补性知识资源的依赖。也就是说，部分网络节点因为拥有一定数量的关键知识要素，在组织间的相互关系中就容易形成较大的支配力和影响力，即知识权力。</w:t>
      </w:r>
    </w:p>
    <w:p w14:paraId="09305E4A" w14:textId="77777777" w:rsidR="00090EFD" w:rsidRDefault="00090EFD">
      <w:pPr>
        <w:spacing w:line="312" w:lineRule="auto"/>
        <w:ind w:firstLine="420"/>
      </w:pPr>
    </w:p>
    <w:p w14:paraId="1F9E0112" w14:textId="77777777" w:rsidR="00090EFD" w:rsidRDefault="00327F91">
      <w:pPr>
        <w:spacing w:line="312" w:lineRule="auto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信度与效度</w:t>
      </w:r>
    </w:p>
    <w:p w14:paraId="0B9BCE42" w14:textId="404BE504" w:rsidR="00A43C60" w:rsidRPr="00104A07" w:rsidRDefault="00104A07" w:rsidP="00A43C60">
      <w:pPr>
        <w:spacing w:line="360" w:lineRule="auto"/>
        <w:ind w:firstLine="420"/>
      </w:pPr>
      <w:r>
        <w:rPr>
          <w:rFonts w:hint="eastAsia"/>
        </w:rPr>
        <w:t>该量表共</w:t>
      </w:r>
      <w:r w:rsidR="003B4466">
        <w:rPr>
          <w:rFonts w:hint="eastAsia"/>
        </w:rPr>
        <w:t>4</w:t>
      </w:r>
      <w:r>
        <w:rPr>
          <w:rFonts w:hint="eastAsia"/>
        </w:rPr>
        <w:t>个测量题项，</w:t>
      </w:r>
      <w:r>
        <w:rPr>
          <w:rFonts w:hint="eastAsia"/>
        </w:rPr>
        <w:t>Cronbach</w:t>
      </w:r>
      <w:proofErr w:type="gramStart"/>
      <w:r>
        <w:t>’</w:t>
      </w:r>
      <w:proofErr w:type="gramEnd"/>
      <w:r>
        <w:t>s α</w:t>
      </w:r>
      <w:r w:rsidRPr="00104A07">
        <w:t>系数</w:t>
      </w:r>
      <w:r>
        <w:rPr>
          <w:rFonts w:hint="eastAsia"/>
        </w:rPr>
        <w:t>为</w:t>
      </w:r>
      <w:r>
        <w:rPr>
          <w:rFonts w:hint="eastAsia"/>
        </w:rPr>
        <w:t>0.</w:t>
      </w:r>
      <w:r w:rsidR="00AD404F">
        <w:rPr>
          <w:rFonts w:hint="eastAsia"/>
        </w:rPr>
        <w:t>8</w:t>
      </w:r>
      <w:r w:rsidR="003B4466">
        <w:rPr>
          <w:rFonts w:hint="eastAsia"/>
        </w:rPr>
        <w:t>03</w:t>
      </w:r>
      <w:r>
        <w:rPr>
          <w:rFonts w:hint="eastAsia"/>
        </w:rPr>
        <w:t>，</w:t>
      </w:r>
      <w:r>
        <w:rPr>
          <w:rFonts w:hint="eastAsia"/>
        </w:rPr>
        <w:t>AVE</w:t>
      </w:r>
      <w:r>
        <w:rPr>
          <w:rFonts w:hint="eastAsia"/>
        </w:rPr>
        <w:t>为</w:t>
      </w:r>
      <w:r>
        <w:rPr>
          <w:rFonts w:hint="eastAsia"/>
        </w:rPr>
        <w:t>0.</w:t>
      </w:r>
      <w:r w:rsidR="003B4466">
        <w:rPr>
          <w:rFonts w:hint="eastAsia"/>
        </w:rPr>
        <w:t>694</w:t>
      </w:r>
      <w:r w:rsidR="00143797">
        <w:rPr>
          <w:rFonts w:hint="eastAsia"/>
        </w:rPr>
        <w:t>，</w:t>
      </w:r>
      <w:r>
        <w:rPr>
          <w:rFonts w:hint="eastAsia"/>
        </w:rPr>
        <w:t>具有可接受的信度与效度。</w:t>
      </w:r>
    </w:p>
    <w:p w14:paraId="73446EB9" w14:textId="77777777" w:rsidR="00090EFD" w:rsidRDefault="00090EFD">
      <w:pPr>
        <w:spacing w:line="312" w:lineRule="auto"/>
        <w:ind w:firstLine="420"/>
        <w:rPr>
          <w:rFonts w:ascii="宋体" w:hAnsi="宋体"/>
          <w:szCs w:val="21"/>
        </w:rPr>
      </w:pPr>
    </w:p>
    <w:p w14:paraId="2358AA9E" w14:textId="77777777" w:rsidR="00090EFD" w:rsidRDefault="00327F91">
      <w:pPr>
        <w:spacing w:line="312" w:lineRule="auto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量表</w:t>
      </w:r>
    </w:p>
    <w:tbl>
      <w:tblPr>
        <w:tblW w:w="8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6837"/>
      </w:tblGrid>
      <w:tr w:rsidR="003B4466" w:rsidRPr="0017344F" w14:paraId="6AB00D90" w14:textId="77777777" w:rsidTr="00881B0D">
        <w:tc>
          <w:tcPr>
            <w:tcW w:w="1656" w:type="dxa"/>
            <w:vMerge w:val="restart"/>
            <w:shd w:val="clear" w:color="auto" w:fill="auto"/>
          </w:tcPr>
          <w:p w14:paraId="1B96292C" w14:textId="5B3AC791" w:rsidR="003B4466" w:rsidRPr="0017344F" w:rsidRDefault="003B4466" w:rsidP="002C030A">
            <w:pPr>
              <w:spacing w:line="312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知识权力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auto"/>
          </w:tcPr>
          <w:p w14:paraId="6AB6322E" w14:textId="68490228" w:rsidR="003B4466" w:rsidRPr="0017344F" w:rsidRDefault="003B4466" w:rsidP="0017344F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企业对网络中知识资源的控制力</w:t>
            </w:r>
          </w:p>
        </w:tc>
      </w:tr>
      <w:tr w:rsidR="003B4466" w:rsidRPr="0017344F" w14:paraId="7EC4B298" w14:textId="77777777" w:rsidTr="00881B0D">
        <w:tc>
          <w:tcPr>
            <w:tcW w:w="1656" w:type="dxa"/>
            <w:vMerge/>
            <w:shd w:val="clear" w:color="auto" w:fill="auto"/>
          </w:tcPr>
          <w:p w14:paraId="7F053B01" w14:textId="77777777" w:rsidR="003B4466" w:rsidRPr="0017344F" w:rsidRDefault="003B4466" w:rsidP="0017344F">
            <w:pPr>
              <w:spacing w:line="312" w:lineRule="auto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06B59293" w14:textId="3C3C34BC" w:rsidR="003B4466" w:rsidRPr="0017344F" w:rsidRDefault="003B4466" w:rsidP="0017344F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其他成员知识获取过程对企业的依赖程度</w:t>
            </w:r>
          </w:p>
        </w:tc>
      </w:tr>
      <w:tr w:rsidR="003B4466" w:rsidRPr="0017344F" w14:paraId="36912A43" w14:textId="77777777" w:rsidTr="00881B0D">
        <w:tc>
          <w:tcPr>
            <w:tcW w:w="1656" w:type="dxa"/>
            <w:vMerge/>
            <w:shd w:val="clear" w:color="auto" w:fill="auto"/>
          </w:tcPr>
          <w:p w14:paraId="5B045CF7" w14:textId="77777777" w:rsidR="003B4466" w:rsidRPr="0017344F" w:rsidRDefault="003B4466" w:rsidP="0017344F">
            <w:pPr>
              <w:spacing w:line="312" w:lineRule="auto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516F515C" w14:textId="708F4DE6" w:rsidR="003B4466" w:rsidRPr="0017344F" w:rsidRDefault="003B4466" w:rsidP="0017344F">
            <w:pPr>
              <w:spacing w:line="312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企业在知识交流中对其他成员的约束力</w:t>
            </w:r>
          </w:p>
        </w:tc>
      </w:tr>
      <w:tr w:rsidR="003B4466" w:rsidRPr="0017344F" w14:paraId="689D0C5C" w14:textId="77777777" w:rsidTr="00881B0D">
        <w:tc>
          <w:tcPr>
            <w:tcW w:w="1656" w:type="dxa"/>
            <w:vMerge/>
            <w:shd w:val="clear" w:color="auto" w:fill="auto"/>
          </w:tcPr>
          <w:p w14:paraId="220C2844" w14:textId="77777777" w:rsidR="003B4466" w:rsidRPr="003B4466" w:rsidRDefault="003B4466" w:rsidP="0017344F">
            <w:pPr>
              <w:spacing w:line="312" w:lineRule="auto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47718235" w14:textId="6F1FA423" w:rsidR="003B4466" w:rsidRDefault="003B4466" w:rsidP="0017344F">
            <w:pPr>
              <w:spacing w:line="312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企业的推出对其他成员的影响</w:t>
            </w:r>
          </w:p>
        </w:tc>
      </w:tr>
    </w:tbl>
    <w:p w14:paraId="22C74452" w14:textId="77777777" w:rsidR="00090EFD" w:rsidRDefault="00090EFD">
      <w:pPr>
        <w:spacing w:line="312" w:lineRule="auto"/>
        <w:ind w:firstLine="420"/>
      </w:pPr>
    </w:p>
    <w:p w14:paraId="5194D1EF" w14:textId="77777777" w:rsidR="00090EFD" w:rsidRDefault="00327F91">
      <w:pPr>
        <w:spacing w:line="312" w:lineRule="auto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量表出处</w:t>
      </w:r>
    </w:p>
    <w:p w14:paraId="554696FD" w14:textId="01C8264F" w:rsidR="00090EFD" w:rsidRPr="00AE32D3" w:rsidRDefault="00E95817">
      <w:pPr>
        <w:spacing w:line="400" w:lineRule="atLeast"/>
        <w:ind w:firstLine="420"/>
        <w:rPr>
          <w:rFonts w:ascii="黑体" w:eastAsia="黑体" w:hAnsi="宋体"/>
          <w:color w:val="FF0000"/>
          <w:sz w:val="24"/>
        </w:rPr>
      </w:pPr>
      <w:r w:rsidRPr="00E95817">
        <w:rPr>
          <w:rFonts w:ascii="宋体" w:hAnsi="宋体" w:cs="Arial" w:hint="eastAsia"/>
          <w:color w:val="000000"/>
          <w:kern w:val="0"/>
          <w:szCs w:val="21"/>
          <w:shd w:val="clear" w:color="auto" w:fill="FFFFFF"/>
        </w:rPr>
        <w:t>芮正云</w:t>
      </w:r>
      <w:r>
        <w:rPr>
          <w:rFonts w:ascii="宋体" w:hAnsi="宋体" w:cs="Arial" w:hint="eastAsia"/>
          <w:color w:val="000000"/>
          <w:kern w:val="0"/>
          <w:szCs w:val="21"/>
          <w:shd w:val="clear" w:color="auto" w:fill="FFFFFF"/>
        </w:rPr>
        <w:t>,</w:t>
      </w:r>
      <w:r w:rsidRPr="00E95817">
        <w:rPr>
          <w:rFonts w:ascii="宋体" w:hAnsi="宋体" w:cs="Arial" w:hint="eastAsia"/>
          <w:color w:val="000000"/>
          <w:kern w:val="0"/>
          <w:szCs w:val="21"/>
          <w:shd w:val="clear" w:color="auto" w:fill="FFFFFF"/>
        </w:rPr>
        <w:t>罗瑾琏</w:t>
      </w:r>
      <w:r w:rsidR="00AE32D3" w:rsidRPr="00AE32D3">
        <w:rPr>
          <w:rFonts w:ascii="宋体" w:hAnsi="宋体" w:cs="Arial" w:hint="eastAsia"/>
          <w:color w:val="000000"/>
          <w:kern w:val="0"/>
          <w:szCs w:val="21"/>
          <w:shd w:val="clear" w:color="auto" w:fill="FFFFFF"/>
        </w:rPr>
        <w:t>. (201</w:t>
      </w:r>
      <w:r w:rsidR="00315C2F">
        <w:rPr>
          <w:rFonts w:ascii="宋体" w:hAnsi="宋体" w:cs="Arial"/>
          <w:color w:val="000000"/>
          <w:kern w:val="0"/>
          <w:szCs w:val="21"/>
          <w:shd w:val="clear" w:color="auto" w:fill="FFFFFF"/>
        </w:rPr>
        <w:t>7</w:t>
      </w:r>
      <w:r w:rsidR="00AE32D3" w:rsidRPr="00AE32D3">
        <w:rPr>
          <w:rFonts w:ascii="宋体" w:hAnsi="宋体" w:cs="Arial" w:hint="eastAsia"/>
          <w:color w:val="000000"/>
          <w:kern w:val="0"/>
          <w:szCs w:val="21"/>
          <w:shd w:val="clear" w:color="auto" w:fill="FFFFFF"/>
        </w:rPr>
        <w:t>).</w:t>
      </w:r>
      <w:r>
        <w:rPr>
          <w:rFonts w:ascii="宋体" w:hAnsi="宋体" w:cs="Arial" w:hint="eastAsia"/>
          <w:color w:val="000000"/>
          <w:kern w:val="0"/>
          <w:szCs w:val="21"/>
          <w:shd w:val="clear" w:color="auto" w:fill="FFFFFF"/>
        </w:rPr>
        <w:t>新创企业联盟能力、网络位置跃迁对其知识权力的影响——基于知识网络嵌入视角</w:t>
      </w:r>
      <w:r w:rsidR="00DA1744">
        <w:rPr>
          <w:rFonts w:ascii="宋体" w:hAnsi="宋体" w:cs="Arial" w:hint="eastAsia"/>
          <w:color w:val="000000"/>
          <w:kern w:val="0"/>
          <w:szCs w:val="21"/>
          <w:shd w:val="clear" w:color="auto" w:fill="FFFFFF"/>
        </w:rPr>
        <w:t xml:space="preserve">. </w:t>
      </w:r>
      <w:r w:rsidR="00AE32D3" w:rsidRPr="00AE32D3">
        <w:rPr>
          <w:rFonts w:ascii="宋体" w:hAnsi="宋体" w:cs="Arial" w:hint="eastAsia"/>
          <w:color w:val="000000"/>
          <w:kern w:val="0"/>
          <w:szCs w:val="21"/>
          <w:shd w:val="clear" w:color="auto" w:fill="FFFFFF"/>
        </w:rPr>
        <w:t xml:space="preserve">管理评论, </w:t>
      </w:r>
      <w:r w:rsidR="00AE32D3">
        <w:rPr>
          <w:rFonts w:ascii="宋体" w:hAnsi="宋体" w:cs="Arial"/>
          <w:color w:val="000000"/>
          <w:kern w:val="0"/>
          <w:szCs w:val="21"/>
          <w:shd w:val="clear" w:color="auto" w:fill="FFFFFF"/>
        </w:rPr>
        <w:t>29</w:t>
      </w:r>
      <w:r w:rsidR="00AE32D3" w:rsidRPr="00AE32D3">
        <w:rPr>
          <w:rFonts w:ascii="宋体" w:hAnsi="宋体" w:cs="Arial" w:hint="eastAsia"/>
          <w:color w:val="000000"/>
          <w:kern w:val="0"/>
          <w:szCs w:val="21"/>
          <w:shd w:val="clear" w:color="auto" w:fill="FFFFFF"/>
        </w:rPr>
        <w:t>(</w:t>
      </w:r>
      <w:r>
        <w:rPr>
          <w:rFonts w:ascii="宋体" w:hAnsi="宋体" w:cs="Arial" w:hint="eastAsia"/>
          <w:color w:val="000000"/>
          <w:kern w:val="0"/>
          <w:szCs w:val="21"/>
          <w:shd w:val="clear" w:color="auto" w:fill="FFFFFF"/>
        </w:rPr>
        <w:t>8</w:t>
      </w:r>
      <w:r w:rsidR="00AE32D3" w:rsidRPr="00AE32D3">
        <w:rPr>
          <w:rFonts w:ascii="宋体" w:hAnsi="宋体" w:cs="Arial" w:hint="eastAsia"/>
          <w:color w:val="000000"/>
          <w:kern w:val="0"/>
          <w:szCs w:val="21"/>
          <w:shd w:val="clear" w:color="auto" w:fill="FFFFFF"/>
        </w:rPr>
        <w:t xml:space="preserve">), </w:t>
      </w:r>
      <w:r w:rsidR="00DA1744">
        <w:rPr>
          <w:rFonts w:ascii="宋体" w:hAnsi="宋体" w:cs="Arial"/>
          <w:color w:val="000000"/>
          <w:kern w:val="0"/>
          <w:szCs w:val="21"/>
          <w:shd w:val="clear" w:color="auto" w:fill="FFFFFF"/>
        </w:rPr>
        <w:t>1</w:t>
      </w:r>
      <w:r>
        <w:rPr>
          <w:rFonts w:ascii="宋体" w:hAnsi="宋体" w:cs="Arial" w:hint="eastAsia"/>
          <w:color w:val="000000"/>
          <w:kern w:val="0"/>
          <w:szCs w:val="21"/>
          <w:shd w:val="clear" w:color="auto" w:fill="FFFFFF"/>
        </w:rPr>
        <w:t>87</w:t>
      </w:r>
      <w:r w:rsidR="00AE32D3" w:rsidRPr="00AE32D3">
        <w:rPr>
          <w:rFonts w:ascii="宋体" w:hAnsi="宋体" w:cs="Arial" w:hint="eastAsia"/>
          <w:color w:val="000000"/>
          <w:kern w:val="0"/>
          <w:szCs w:val="21"/>
          <w:shd w:val="clear" w:color="auto" w:fill="FFFFFF"/>
        </w:rPr>
        <w:t>–</w:t>
      </w:r>
      <w:r w:rsidR="00DA1744">
        <w:rPr>
          <w:rFonts w:ascii="宋体" w:hAnsi="宋体" w:cs="Arial"/>
          <w:color w:val="000000"/>
          <w:kern w:val="0"/>
          <w:szCs w:val="21"/>
          <w:shd w:val="clear" w:color="auto" w:fill="FFFFFF"/>
        </w:rPr>
        <w:t>1</w:t>
      </w:r>
      <w:r>
        <w:rPr>
          <w:rFonts w:ascii="宋体" w:hAnsi="宋体" w:cs="Arial" w:hint="eastAsia"/>
          <w:color w:val="000000"/>
          <w:kern w:val="0"/>
          <w:szCs w:val="21"/>
          <w:shd w:val="clear" w:color="auto" w:fill="FFFFFF"/>
        </w:rPr>
        <w:t>97</w:t>
      </w:r>
      <w:r w:rsidR="00AE32D3" w:rsidRPr="00AE32D3">
        <w:rPr>
          <w:rFonts w:ascii="宋体" w:hAnsi="宋体" w:cs="Arial" w:hint="eastAsia"/>
          <w:color w:val="000000"/>
          <w:kern w:val="0"/>
          <w:szCs w:val="21"/>
          <w:shd w:val="clear" w:color="auto" w:fill="FFFFFF"/>
        </w:rPr>
        <w:t>.</w:t>
      </w:r>
    </w:p>
    <w:p w14:paraId="101B4799" w14:textId="77777777" w:rsidR="00327F91" w:rsidRDefault="00327F91" w:rsidP="00DA1744">
      <w:pPr>
        <w:spacing w:line="400" w:lineRule="atLeast"/>
        <w:ind w:firstLine="420"/>
      </w:pPr>
      <w:r>
        <w:rPr>
          <w:rFonts w:ascii="黑体" w:eastAsia="黑体" w:hAnsi="宋体" w:hint="eastAsia"/>
          <w:color w:val="FF0000"/>
          <w:sz w:val="24"/>
        </w:rPr>
        <w:t>OBHRM（</w:t>
      </w:r>
      <w:hyperlink r:id="rId6" w:history="1">
        <w:r>
          <w:rPr>
            <w:rStyle w:val="a3"/>
            <w:rFonts w:ascii="黑体" w:eastAsia="黑体" w:hAnsi="宋体" w:hint="eastAsia"/>
            <w:sz w:val="24"/>
          </w:rPr>
          <w:t>www.obhrm.net</w:t>
        </w:r>
      </w:hyperlink>
      <w:r>
        <w:rPr>
          <w:rFonts w:ascii="黑体" w:eastAsia="黑体" w:hAnsi="宋体" w:hint="eastAsia"/>
          <w:color w:val="FF0000"/>
          <w:sz w:val="24"/>
        </w:rPr>
        <w:t>）整理，供学者在学术研究中使用，商业使用请与原作者联系。为了尊重作者的劳动成果，请规范引用，谢谢！</w:t>
      </w:r>
    </w:p>
    <w:sectPr w:rsidR="00327F91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425B9A" w14:textId="77777777" w:rsidR="00BB61FC" w:rsidRDefault="00BB61FC">
      <w:r>
        <w:separator/>
      </w:r>
    </w:p>
  </w:endnote>
  <w:endnote w:type="continuationSeparator" w:id="0">
    <w:p w14:paraId="28C10601" w14:textId="77777777" w:rsidR="00BB61FC" w:rsidRDefault="00BB6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-BX">
    <w:altName w:val="Cambria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A301A" w14:textId="77777777" w:rsidR="00090EFD" w:rsidRDefault="00327F91">
    <w:pPr>
      <w:pStyle w:val="a4"/>
      <w:jc w:val="center"/>
    </w:pPr>
    <w:r>
      <w:rPr>
        <w:rFonts w:hint="eastAsia"/>
      </w:rPr>
      <w:t>OBHRM</w:t>
    </w:r>
    <w:r>
      <w:rPr>
        <w:rFonts w:hint="eastAsia"/>
      </w:rPr>
      <w:t>百科（</w:t>
    </w:r>
    <w:hyperlink r:id="rId1" w:history="1">
      <w:r>
        <w:rPr>
          <w:rStyle w:val="a3"/>
          <w:rFonts w:hint="eastAsia"/>
        </w:rPr>
        <w:t>www.obhrm.net</w:t>
      </w:r>
    </w:hyperlink>
    <w:r>
      <w:rPr>
        <w:rFonts w:hint="eastAsia"/>
      </w:rPr>
      <w:t>）整理，供学者在学术研究中使用，商业使用请与原作者联系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93F42B" w14:textId="77777777" w:rsidR="00BB61FC" w:rsidRDefault="00BB61FC">
      <w:r>
        <w:separator/>
      </w:r>
    </w:p>
  </w:footnote>
  <w:footnote w:type="continuationSeparator" w:id="0">
    <w:p w14:paraId="5B0AE6BA" w14:textId="77777777" w:rsidR="00BB61FC" w:rsidRDefault="00BB6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127463D"/>
    <w:rsid w:val="00090EFD"/>
    <w:rsid w:val="000B6792"/>
    <w:rsid w:val="000F52C6"/>
    <w:rsid w:val="00104A07"/>
    <w:rsid w:val="00143797"/>
    <w:rsid w:val="00147423"/>
    <w:rsid w:val="0017344F"/>
    <w:rsid w:val="001962FB"/>
    <w:rsid w:val="002C030A"/>
    <w:rsid w:val="00315C2F"/>
    <w:rsid w:val="00327F91"/>
    <w:rsid w:val="003B4466"/>
    <w:rsid w:val="00436E74"/>
    <w:rsid w:val="005C2589"/>
    <w:rsid w:val="00610353"/>
    <w:rsid w:val="006C1B60"/>
    <w:rsid w:val="007E13D3"/>
    <w:rsid w:val="00817DB0"/>
    <w:rsid w:val="008424F2"/>
    <w:rsid w:val="00847052"/>
    <w:rsid w:val="008726B3"/>
    <w:rsid w:val="00881B0D"/>
    <w:rsid w:val="00962829"/>
    <w:rsid w:val="00986531"/>
    <w:rsid w:val="00A1359B"/>
    <w:rsid w:val="00A43C60"/>
    <w:rsid w:val="00A76578"/>
    <w:rsid w:val="00AD404F"/>
    <w:rsid w:val="00AE32D3"/>
    <w:rsid w:val="00BB61FC"/>
    <w:rsid w:val="00C57C8C"/>
    <w:rsid w:val="00DA1744"/>
    <w:rsid w:val="00DA1DA3"/>
    <w:rsid w:val="00E875A7"/>
    <w:rsid w:val="00E95817"/>
    <w:rsid w:val="00EC581C"/>
    <w:rsid w:val="00F2498E"/>
    <w:rsid w:val="06860875"/>
    <w:rsid w:val="0CDA524D"/>
    <w:rsid w:val="10E8075D"/>
    <w:rsid w:val="159C7A2E"/>
    <w:rsid w:val="1790726D"/>
    <w:rsid w:val="31EF68AF"/>
    <w:rsid w:val="3CBA7A1C"/>
    <w:rsid w:val="3F7B68CF"/>
    <w:rsid w:val="425451BA"/>
    <w:rsid w:val="4B175018"/>
    <w:rsid w:val="4EB245D6"/>
    <w:rsid w:val="5127463D"/>
    <w:rsid w:val="576873E3"/>
    <w:rsid w:val="5D5F2FCF"/>
    <w:rsid w:val="6184603F"/>
    <w:rsid w:val="64EE4F7A"/>
    <w:rsid w:val="65535EA9"/>
    <w:rsid w:val="71F4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017CE3A"/>
  <w15:chartTrackingRefBased/>
  <w15:docId w15:val="{898F309C-5D8C-4930-AFEB-07F41D938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ntstyle01">
    <w:name w:val="fontstyle01"/>
    <w:rsid w:val="001962FB"/>
    <w:rPr>
      <w:rFonts w:ascii="E-BX" w:hAnsi="E-BX" w:hint="default"/>
      <w:b w:val="0"/>
      <w:bCs w:val="0"/>
      <w:i w:val="0"/>
      <w:iCs w:val="0"/>
      <w:color w:val="000000"/>
      <w:sz w:val="22"/>
      <w:szCs w:val="22"/>
    </w:rPr>
  </w:style>
  <w:style w:type="table" w:styleId="a5">
    <w:name w:val="Table Grid"/>
    <w:basedOn w:val="a1"/>
    <w:rsid w:val="00147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5C25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5C258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20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bhrm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hrm.ne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369</Words>
  <Characters>141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/>
  <LinksUpToDate>false</LinksUpToDate>
  <CharactersWithSpaces>509</CharactersWithSpaces>
  <SharedDoc>false</SharedDoc>
  <HLinks>
    <vt:vector size="12" baseType="variant">
      <vt:variant>
        <vt:i4>5963787</vt:i4>
      </vt:variant>
      <vt:variant>
        <vt:i4>0</vt:i4>
      </vt:variant>
      <vt:variant>
        <vt:i4>0</vt:i4>
      </vt:variant>
      <vt:variant>
        <vt:i4>5</vt:i4>
      </vt:variant>
      <vt:variant>
        <vt:lpwstr>http://www.obhrm.net/</vt:lpwstr>
      </vt:variant>
      <vt:variant>
        <vt:lpwstr/>
      </vt:variant>
      <vt:variant>
        <vt:i4>5963787</vt:i4>
      </vt:variant>
      <vt:variant>
        <vt:i4>0</vt:i4>
      </vt:variant>
      <vt:variant>
        <vt:i4>0</vt:i4>
      </vt:variant>
      <vt:variant>
        <vt:i4>5</vt:i4>
      </vt:variant>
      <vt:variant>
        <vt:lpwstr>http://www.obhrm.net/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Long Xu</cp:lastModifiedBy>
  <cp:revision>15</cp:revision>
  <dcterms:created xsi:type="dcterms:W3CDTF">2017-03-16T22:28:00Z</dcterms:created>
  <dcterms:modified xsi:type="dcterms:W3CDTF">2017-10-23T02:29:00Z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