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FD" w:rsidRDefault="00176266">
      <w:pPr>
        <w:jc w:val="center"/>
        <w:rPr>
          <w:rFonts w:ascii="SimHei" w:eastAsia="SimHei" w:hAnsi="SimHei"/>
          <w:sz w:val="24"/>
        </w:rPr>
      </w:pPr>
      <w:r>
        <w:rPr>
          <w:rFonts w:ascii="SimHei" w:eastAsia="SimHei" w:hAnsi="SimHei" w:hint="eastAsia"/>
          <w:sz w:val="24"/>
          <w:lang w:val="en-NZ"/>
        </w:rPr>
        <w:t>组织公民行为</w:t>
      </w:r>
      <w:r w:rsidR="00327F91">
        <w:rPr>
          <w:rFonts w:ascii="SimHei" w:eastAsia="SimHei" w:hAnsi="SimHei" w:hint="eastAsia"/>
          <w:sz w:val="24"/>
        </w:rPr>
        <w:t>（</w:t>
      </w:r>
      <w:r>
        <w:rPr>
          <w:rFonts w:ascii="SimHei" w:eastAsia="SimHei" w:hAnsi="SimHei" w:hint="eastAsia"/>
          <w:sz w:val="24"/>
        </w:rPr>
        <w:t>刘家国</w:t>
      </w:r>
      <w:r w:rsidR="006C1B60">
        <w:rPr>
          <w:rFonts w:ascii="SimHei" w:eastAsia="SimHei" w:hAnsi="SimHei" w:hint="eastAsia"/>
          <w:sz w:val="24"/>
        </w:rPr>
        <w:t>，</w:t>
      </w:r>
      <w:r>
        <w:rPr>
          <w:rFonts w:ascii="SimHei" w:eastAsia="SimHei" w:hAnsi="SimHei" w:hint="eastAsia"/>
          <w:sz w:val="24"/>
        </w:rPr>
        <w:t>周媛媛</w:t>
      </w:r>
      <w:r w:rsidR="00327F91">
        <w:rPr>
          <w:rFonts w:ascii="SimHei" w:eastAsia="SimHei" w:hAnsi="SimHei" w:hint="eastAsia"/>
          <w:sz w:val="24"/>
        </w:rPr>
        <w:t>，</w:t>
      </w:r>
      <w:r>
        <w:rPr>
          <w:rFonts w:ascii="SimHei" w:eastAsia="SimHei" w:hAnsi="SimHei" w:hint="eastAsia"/>
          <w:sz w:val="24"/>
        </w:rPr>
        <w:t>石倩文，</w:t>
      </w:r>
      <w:r w:rsidR="00327F91">
        <w:rPr>
          <w:rFonts w:ascii="SimHei" w:eastAsia="SimHei" w:hAnsi="SimHei" w:hint="eastAsia"/>
          <w:sz w:val="24"/>
        </w:rPr>
        <w:t>20</w:t>
      </w:r>
      <w:r w:rsidR="006C1B60">
        <w:rPr>
          <w:rFonts w:ascii="SimHei" w:eastAsia="SimHei" w:hAnsi="SimHei" w:hint="eastAsia"/>
          <w:sz w:val="24"/>
        </w:rPr>
        <w:t>17</w:t>
      </w:r>
      <w:r w:rsidR="00327F91">
        <w:rPr>
          <w:rFonts w:ascii="SimHei" w:eastAsia="SimHei" w:hAnsi="SimHei" w:hint="eastAsia"/>
          <w:sz w:val="24"/>
        </w:rPr>
        <w:t>）</w:t>
      </w:r>
    </w:p>
    <w:p w:rsidR="00090EFD" w:rsidRDefault="00327F91">
      <w:pPr>
        <w:jc w:val="center"/>
        <w:rPr>
          <w:rFonts w:ascii="SimHei" w:eastAsia="SimHei" w:hAnsi="SimHei"/>
          <w:sz w:val="24"/>
        </w:rPr>
      </w:pPr>
      <w:r>
        <w:rPr>
          <w:rFonts w:ascii="SimHei" w:eastAsia="SimHei" w:hAnsi="SimHei" w:hint="eastAsia"/>
          <w:sz w:val="24"/>
        </w:rPr>
        <w:t>（</w:t>
      </w:r>
      <w:r w:rsidR="00176266">
        <w:rPr>
          <w:rFonts w:ascii="SimHei" w:eastAsia="SimHei" w:hAnsi="SimHei" w:hint="eastAsia"/>
          <w:sz w:val="24"/>
        </w:rPr>
        <w:t xml:space="preserve">organizational citizenship </w:t>
      </w:r>
      <w:r w:rsidR="00176266">
        <w:rPr>
          <w:rFonts w:ascii="SimHei" w:eastAsia="SimHei" w:hAnsi="SimHei"/>
          <w:sz w:val="24"/>
        </w:rPr>
        <w:t>behavior</w:t>
      </w:r>
      <w:r>
        <w:rPr>
          <w:rFonts w:ascii="SimHei" w:eastAsia="SimHei" w:hAnsi="SimHei" w:hint="eastAsia"/>
          <w:sz w:val="24"/>
        </w:rPr>
        <w:t>,</w:t>
      </w:r>
      <w:r w:rsidR="00176266">
        <w:rPr>
          <w:rFonts w:ascii="SimHei" w:eastAsia="SimHei" w:hAnsi="SimHei" w:hint="eastAsia"/>
          <w:sz w:val="24"/>
        </w:rPr>
        <w:t xml:space="preserve"> OCB</w:t>
      </w:r>
      <w:r>
        <w:rPr>
          <w:rFonts w:ascii="SimHei" w:eastAsia="SimHei" w:hAnsi="SimHei" w:hint="eastAsia"/>
          <w:sz w:val="24"/>
        </w:rPr>
        <w:t>）</w:t>
      </w:r>
    </w:p>
    <w:p w:rsidR="00090EFD" w:rsidRDefault="00090EFD">
      <w:pPr>
        <w:spacing w:line="312" w:lineRule="auto"/>
        <w:rPr>
          <w:rFonts w:ascii="SimSun" w:hAnsi="SimSun"/>
          <w:szCs w:val="21"/>
        </w:rPr>
      </w:pPr>
    </w:p>
    <w:p w:rsidR="00090EFD" w:rsidRDefault="00327F91">
      <w:pPr>
        <w:spacing w:line="312" w:lineRule="auto"/>
        <w:rPr>
          <w:rFonts w:ascii="SimHei" w:eastAsia="SimHei" w:hAnsi="SimHei"/>
          <w:sz w:val="30"/>
          <w:szCs w:val="30"/>
        </w:rPr>
      </w:pPr>
      <w:r>
        <w:rPr>
          <w:rFonts w:ascii="SimHei" w:eastAsia="SimHei" w:hAnsi="SimHei" w:hint="eastAsia"/>
          <w:sz w:val="30"/>
          <w:szCs w:val="30"/>
        </w:rPr>
        <w:t>简介</w:t>
      </w:r>
    </w:p>
    <w:p w:rsidR="00090EFD" w:rsidRDefault="00176266" w:rsidP="001521D1">
      <w:pPr>
        <w:spacing w:line="312" w:lineRule="auto"/>
        <w:ind w:firstLine="420"/>
      </w:pPr>
      <w:r>
        <w:rPr>
          <w:rFonts w:hint="eastAsia"/>
        </w:rPr>
        <w:t>组织公民行为是应用心理学和组织行为学领域被广泛研究的议题。主流观点认为，组织公民行为有助于组织形成良好的工作氛围，增强组织应对环境变化的能力，从而提高员工工作效率和组织绩效，是组织实现目标的重要手段，但组织并不需要明确或直接付给报酬。</w:t>
      </w:r>
      <w:r w:rsidR="001521D1">
        <w:rPr>
          <w:rFonts w:hint="eastAsia"/>
        </w:rPr>
        <w:t>然而，近年来关于组织公民行为是否存在负效应的讨论日益增多。为此，</w:t>
      </w:r>
      <w:r w:rsidR="001521D1" w:rsidRPr="001521D1">
        <w:rPr>
          <w:rFonts w:hint="eastAsia"/>
        </w:rPr>
        <w:t>刘家国</w:t>
      </w:r>
      <w:r w:rsidR="001521D1">
        <w:rPr>
          <w:rFonts w:hint="eastAsia"/>
        </w:rPr>
        <w:t>等人（</w:t>
      </w:r>
      <w:r w:rsidR="001521D1" w:rsidRPr="001521D1">
        <w:rPr>
          <w:rFonts w:hint="eastAsia"/>
        </w:rPr>
        <w:t>2017</w:t>
      </w:r>
      <w:r w:rsidR="001521D1">
        <w:rPr>
          <w:rFonts w:hint="eastAsia"/>
        </w:rPr>
        <w:t>）以</w:t>
      </w:r>
      <w:proofErr w:type="spellStart"/>
      <w:r w:rsidR="001521D1">
        <w:rPr>
          <w:rFonts w:hint="eastAsia"/>
        </w:rPr>
        <w:t>Farh</w:t>
      </w:r>
      <w:proofErr w:type="spellEnd"/>
      <w:r w:rsidR="001521D1">
        <w:rPr>
          <w:rFonts w:hint="eastAsia"/>
        </w:rPr>
        <w:t>等在中国文化背景下</w:t>
      </w:r>
      <w:r w:rsidR="00C2626F">
        <w:rPr>
          <w:rFonts w:hint="eastAsia"/>
        </w:rPr>
        <w:t>所开发的量表</w:t>
      </w:r>
      <w:r w:rsidR="001521D1">
        <w:rPr>
          <w:rFonts w:hint="eastAsia"/>
        </w:rPr>
        <w:t>为基础对此进行</w:t>
      </w:r>
      <w:r w:rsidR="00C2626F">
        <w:rPr>
          <w:rFonts w:hint="eastAsia"/>
        </w:rPr>
        <w:t>研究</w:t>
      </w:r>
      <w:r w:rsidR="001521D1">
        <w:rPr>
          <w:rFonts w:hint="eastAsia"/>
        </w:rPr>
        <w:t>。</w:t>
      </w:r>
    </w:p>
    <w:p w:rsidR="00090EFD" w:rsidRDefault="00327F91">
      <w:pPr>
        <w:spacing w:line="312" w:lineRule="auto"/>
        <w:rPr>
          <w:rFonts w:ascii="SimHei" w:eastAsia="SimHei" w:hAnsi="SimHei"/>
          <w:sz w:val="30"/>
          <w:szCs w:val="30"/>
        </w:rPr>
      </w:pPr>
      <w:r>
        <w:rPr>
          <w:rFonts w:ascii="SimHei" w:eastAsia="SimHei" w:hAnsi="SimHei" w:hint="eastAsia"/>
          <w:sz w:val="30"/>
          <w:szCs w:val="30"/>
        </w:rPr>
        <w:t>信度与效度</w:t>
      </w:r>
    </w:p>
    <w:p w:rsidR="00090EFD" w:rsidRPr="000D2BD3" w:rsidRDefault="00C2626F" w:rsidP="000D2BD3">
      <w:pPr>
        <w:spacing w:line="360" w:lineRule="auto"/>
        <w:ind w:firstLine="420"/>
      </w:pPr>
      <w:proofErr w:type="spellStart"/>
      <w:r>
        <w:rPr>
          <w:rFonts w:hint="eastAsia"/>
        </w:rPr>
        <w:t>Farh</w:t>
      </w:r>
      <w:proofErr w:type="spellEnd"/>
      <w:r>
        <w:rPr>
          <w:rFonts w:hint="eastAsia"/>
        </w:rPr>
        <w:t>等</w:t>
      </w:r>
      <w:r w:rsidR="006825FC">
        <w:rPr>
          <w:rFonts w:hint="eastAsia"/>
        </w:rPr>
        <w:t>（</w:t>
      </w:r>
      <w:r w:rsidR="006825FC">
        <w:rPr>
          <w:rFonts w:hint="eastAsia"/>
        </w:rPr>
        <w:t>1997</w:t>
      </w:r>
      <w:r w:rsidR="006825FC">
        <w:rPr>
          <w:rFonts w:hint="eastAsia"/>
        </w:rPr>
        <w:t>）</w:t>
      </w:r>
      <w:r>
        <w:rPr>
          <w:rFonts w:hint="eastAsia"/>
        </w:rPr>
        <w:t>将组织公民行为分为五个维度，分别为公司认同、帮助同事、主动性、人际和谐、保护公司资源，各维度对组织公民行为的载荷分别为</w:t>
      </w:r>
      <w:r>
        <w:rPr>
          <w:rFonts w:hint="eastAsia"/>
        </w:rPr>
        <w:t>0.73</w:t>
      </w:r>
      <w:r>
        <w:rPr>
          <w:rFonts w:hint="eastAsia"/>
        </w:rPr>
        <w:t>、</w:t>
      </w:r>
      <w:r>
        <w:rPr>
          <w:rFonts w:hint="eastAsia"/>
        </w:rPr>
        <w:t>0.82</w:t>
      </w:r>
      <w:r>
        <w:rPr>
          <w:rFonts w:hint="eastAsia"/>
        </w:rPr>
        <w:t>、</w:t>
      </w:r>
      <w:r>
        <w:rPr>
          <w:rFonts w:hint="eastAsia"/>
        </w:rPr>
        <w:t>0.82</w:t>
      </w:r>
      <w:r>
        <w:rPr>
          <w:rFonts w:hint="eastAsia"/>
        </w:rPr>
        <w:t>、</w:t>
      </w:r>
      <w:r>
        <w:rPr>
          <w:rFonts w:hint="eastAsia"/>
        </w:rPr>
        <w:t>0.27</w:t>
      </w:r>
      <w:r>
        <w:rPr>
          <w:rFonts w:hint="eastAsia"/>
        </w:rPr>
        <w:t>、</w:t>
      </w:r>
      <w:r>
        <w:rPr>
          <w:rFonts w:hint="eastAsia"/>
        </w:rPr>
        <w:t>0.39</w:t>
      </w:r>
      <w:r>
        <w:rPr>
          <w:rFonts w:hint="eastAsia"/>
        </w:rPr>
        <w:t>，整体</w:t>
      </w:r>
      <w:r>
        <w:rPr>
          <w:rFonts w:hint="eastAsia"/>
        </w:rPr>
        <w:t>CR</w:t>
      </w:r>
      <w:r>
        <w:rPr>
          <w:rFonts w:hint="eastAsia"/>
        </w:rPr>
        <w:t>为</w:t>
      </w:r>
      <w:r>
        <w:rPr>
          <w:rFonts w:hint="eastAsia"/>
        </w:rPr>
        <w:t>0.76</w:t>
      </w:r>
      <w:r w:rsidR="001962FB">
        <w:rPr>
          <w:rFonts w:hint="eastAsia"/>
        </w:rPr>
        <w:t>。</w:t>
      </w:r>
    </w:p>
    <w:p w:rsidR="00090EFD" w:rsidRDefault="00327F91">
      <w:pPr>
        <w:spacing w:line="312" w:lineRule="auto"/>
        <w:rPr>
          <w:rFonts w:ascii="SimHei" w:eastAsia="SimHei" w:hAnsi="SimHei"/>
          <w:sz w:val="30"/>
          <w:szCs w:val="30"/>
        </w:rPr>
      </w:pPr>
      <w:r>
        <w:rPr>
          <w:rFonts w:ascii="SimHei" w:eastAsia="SimHei" w:hAnsi="SimHei" w:hint="eastAsia"/>
          <w:sz w:val="30"/>
          <w:szCs w:val="30"/>
        </w:rPr>
        <w:t>量表</w:t>
      </w:r>
    </w:p>
    <w:p w:rsidR="00147423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变量测量为Likert 5点量表设计，完全不同意为1，不同意为2，居中为3，同意为4，完全同意为5。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01. 愿意站出来维护公司的声誉；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02. 主动把公司的好消息告诉别人，澄清他们对公司的误解；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03. 提一些建设性的改善公司运作的建议；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04. 认真参加公司会议；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05. 愿意帮助新同事适应工作环境；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06. 愿意帮助同事解决与工作相关的问题；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07. 愿意在需要的时候分担同事的工作；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08. 愿意与同事交流和合作；</w:t>
      </w:r>
    </w:p>
    <w:p w:rsidR="00054B55" w:rsidRDefault="0066481D" w:rsidP="00054B55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09.</w:t>
      </w:r>
      <w:r w:rsidR="00054B55">
        <w:rPr>
          <w:rFonts w:ascii="SimSun" w:hAnsi="SimSun" w:hint="eastAsia"/>
          <w:szCs w:val="21"/>
        </w:rPr>
        <w:t xml:space="preserve"> 在无人在场或无章可循的情况下仍然遵守公司规章制度；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10.</w:t>
      </w:r>
      <w:r w:rsidR="00054B55">
        <w:rPr>
          <w:rFonts w:ascii="SimSun" w:hAnsi="SimSun" w:hint="eastAsia"/>
          <w:szCs w:val="21"/>
        </w:rPr>
        <w:t xml:space="preserve"> 工作认真，很少犯错误；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11.</w:t>
      </w:r>
      <w:r w:rsidR="00054B55">
        <w:rPr>
          <w:rFonts w:ascii="SimSun" w:hAnsi="SimSun" w:hint="eastAsia"/>
          <w:szCs w:val="21"/>
        </w:rPr>
        <w:t xml:space="preserve"> 乐于挑战或接受新任务；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12.</w:t>
      </w:r>
      <w:r w:rsidR="00054B55">
        <w:rPr>
          <w:rFonts w:ascii="SimSun" w:hAnsi="SimSun" w:hint="eastAsia"/>
          <w:szCs w:val="21"/>
        </w:rPr>
        <w:t xml:space="preserve"> 为提高工作质量，努力学习；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13.</w:t>
      </w:r>
      <w:r w:rsidR="00054B55">
        <w:rPr>
          <w:rFonts w:ascii="SimSun" w:hAnsi="SimSun" w:hint="eastAsia"/>
          <w:szCs w:val="21"/>
        </w:rPr>
        <w:t xml:space="preserve"> 经常早到并能立即开展工作；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14.</w:t>
      </w:r>
      <w:r w:rsidR="00004E07">
        <w:rPr>
          <w:rFonts w:ascii="SimSun" w:hAnsi="SimSun" w:hint="eastAsia"/>
          <w:szCs w:val="21"/>
        </w:rPr>
        <w:t xml:space="preserve"> 个人影响力和利益比人际和谐更为重要；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15.</w:t>
      </w:r>
      <w:r w:rsidR="00004E07">
        <w:rPr>
          <w:rFonts w:ascii="SimSun" w:hAnsi="SimSun" w:hint="eastAsia"/>
          <w:szCs w:val="21"/>
        </w:rPr>
        <w:t xml:space="preserve"> 我会利用职位之便做些有利于自己的事情；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16.</w:t>
      </w:r>
      <w:r w:rsidR="00004E07">
        <w:rPr>
          <w:rFonts w:ascii="SimSun" w:hAnsi="SimSun" w:hint="eastAsia"/>
          <w:szCs w:val="21"/>
        </w:rPr>
        <w:t xml:space="preserve"> 为自己的利益，他人的批评、建议无须过多在意；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lastRenderedPageBreak/>
        <w:t>17.</w:t>
      </w:r>
      <w:r w:rsidR="00004E07">
        <w:rPr>
          <w:rFonts w:ascii="SimSun" w:hAnsi="SimSun" w:hint="eastAsia"/>
          <w:szCs w:val="21"/>
        </w:rPr>
        <w:t xml:space="preserve"> 我会在上司或同事的背后抱怨其他同事；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18.</w:t>
      </w:r>
      <w:r w:rsidR="00004E07">
        <w:rPr>
          <w:rFonts w:ascii="SimSun" w:hAnsi="SimSun" w:hint="eastAsia"/>
          <w:szCs w:val="21"/>
        </w:rPr>
        <w:t xml:space="preserve"> </w:t>
      </w:r>
      <w:r w:rsidR="00010F27">
        <w:rPr>
          <w:rFonts w:ascii="SimSun" w:hAnsi="SimSun" w:hint="eastAsia"/>
          <w:szCs w:val="21"/>
        </w:rPr>
        <w:t>工作时间会做些私事；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19.</w:t>
      </w:r>
      <w:r w:rsidR="00010F27">
        <w:rPr>
          <w:rFonts w:ascii="SimSun" w:hAnsi="SimSun" w:hint="eastAsia"/>
          <w:szCs w:val="21"/>
        </w:rPr>
        <w:t xml:space="preserve"> 会利用公司的资源（如电话、复印机、电脑和汽车等）做些自己的事情；</w:t>
      </w:r>
    </w:p>
    <w:p w:rsidR="0066481D" w:rsidRDefault="0066481D" w:rsidP="0066481D">
      <w:pPr>
        <w:spacing w:line="312" w:lineRule="auto"/>
        <w:ind w:firstLine="420"/>
        <w:rPr>
          <w:rFonts w:ascii="SimHei" w:eastAsia="SimHei" w:hAnsi="SimHei"/>
          <w:sz w:val="30"/>
          <w:szCs w:val="30"/>
        </w:rPr>
      </w:pPr>
      <w:r>
        <w:rPr>
          <w:rFonts w:ascii="SimSun" w:hAnsi="SimSun" w:hint="eastAsia"/>
          <w:szCs w:val="21"/>
        </w:rPr>
        <w:t>20.</w:t>
      </w:r>
      <w:r w:rsidR="00010F27">
        <w:rPr>
          <w:rFonts w:ascii="SimSun" w:hAnsi="SimSun" w:hint="eastAsia"/>
          <w:szCs w:val="21"/>
        </w:rPr>
        <w:t xml:space="preserve"> 会为一些私事请病假。</w:t>
      </w:r>
    </w:p>
    <w:p w:rsidR="00090EFD" w:rsidRDefault="00327F91">
      <w:pPr>
        <w:spacing w:line="312" w:lineRule="auto"/>
        <w:rPr>
          <w:rFonts w:ascii="SimHei" w:eastAsia="SimHei" w:hAnsi="SimHei"/>
          <w:sz w:val="30"/>
          <w:szCs w:val="30"/>
        </w:rPr>
      </w:pPr>
      <w:r>
        <w:rPr>
          <w:rFonts w:ascii="SimHei" w:eastAsia="SimHei" w:hAnsi="SimHei" w:hint="eastAsia"/>
          <w:sz w:val="30"/>
          <w:szCs w:val="30"/>
        </w:rPr>
        <w:t>计分方法</w:t>
      </w:r>
    </w:p>
    <w:p w:rsidR="00090EFD" w:rsidRDefault="00A76578" w:rsidP="000D2BD3">
      <w:pPr>
        <w:spacing w:line="312" w:lineRule="auto"/>
        <w:ind w:firstLine="420"/>
      </w:pPr>
      <w:r>
        <w:rPr>
          <w:rFonts w:hint="eastAsia"/>
        </w:rPr>
        <w:t>该量表共有</w:t>
      </w:r>
      <w:r w:rsidR="0066481D">
        <w:rPr>
          <w:rFonts w:hint="eastAsia"/>
        </w:rPr>
        <w:t>20</w:t>
      </w:r>
      <w:r>
        <w:rPr>
          <w:rFonts w:hint="eastAsia"/>
        </w:rPr>
        <w:t>个题项</w:t>
      </w:r>
      <w:r w:rsidR="00AE32D3">
        <w:rPr>
          <w:rFonts w:hint="eastAsia"/>
        </w:rPr>
        <w:t>，</w:t>
      </w:r>
      <w:r w:rsidR="0066481D">
        <w:rPr>
          <w:rFonts w:hint="eastAsia"/>
        </w:rPr>
        <w:t>其中题项</w:t>
      </w:r>
      <w:r w:rsidR="0066481D">
        <w:rPr>
          <w:rFonts w:hint="eastAsia"/>
        </w:rPr>
        <w:t>1-4</w:t>
      </w:r>
      <w:r w:rsidR="0066481D">
        <w:rPr>
          <w:rFonts w:hint="eastAsia"/>
        </w:rPr>
        <w:t>测量公司认同，题项</w:t>
      </w:r>
      <w:r w:rsidR="0066481D">
        <w:rPr>
          <w:rFonts w:hint="eastAsia"/>
        </w:rPr>
        <w:t>5-8</w:t>
      </w:r>
      <w:r w:rsidR="0066481D">
        <w:rPr>
          <w:rFonts w:hint="eastAsia"/>
        </w:rPr>
        <w:t>测量帮助同事，题项</w:t>
      </w:r>
      <w:r w:rsidR="0066481D">
        <w:rPr>
          <w:rFonts w:hint="eastAsia"/>
        </w:rPr>
        <w:t>9-13</w:t>
      </w:r>
      <w:r w:rsidR="0066481D">
        <w:rPr>
          <w:rFonts w:hint="eastAsia"/>
        </w:rPr>
        <w:t>测量主动性，</w:t>
      </w:r>
      <w:r w:rsidR="00ED2699">
        <w:rPr>
          <w:rFonts w:hint="eastAsia"/>
        </w:rPr>
        <w:t>14-17</w:t>
      </w:r>
      <w:r w:rsidR="00ED2699">
        <w:rPr>
          <w:rFonts w:hint="eastAsia"/>
        </w:rPr>
        <w:t>测量人际和谐，</w:t>
      </w:r>
      <w:r w:rsidR="00ED2699">
        <w:rPr>
          <w:rFonts w:hint="eastAsia"/>
        </w:rPr>
        <w:t>18-20</w:t>
      </w:r>
      <w:r w:rsidR="00ED2699">
        <w:rPr>
          <w:rFonts w:hint="eastAsia"/>
        </w:rPr>
        <w:t>测量保护工作资源。</w:t>
      </w:r>
    </w:p>
    <w:p w:rsidR="00090EFD" w:rsidRDefault="00327F91">
      <w:pPr>
        <w:spacing w:line="312" w:lineRule="auto"/>
        <w:rPr>
          <w:rFonts w:ascii="SimHei" w:eastAsia="SimHei" w:hAnsi="SimHei"/>
          <w:sz w:val="30"/>
          <w:szCs w:val="30"/>
        </w:rPr>
      </w:pPr>
      <w:r>
        <w:rPr>
          <w:rFonts w:ascii="SimHei" w:eastAsia="SimHei" w:hAnsi="SimHei" w:hint="eastAsia"/>
          <w:sz w:val="30"/>
          <w:szCs w:val="30"/>
        </w:rPr>
        <w:t>量表出处</w:t>
      </w:r>
    </w:p>
    <w:p w:rsidR="00090EFD" w:rsidRPr="00AE32D3" w:rsidRDefault="000D2BD3">
      <w:pPr>
        <w:spacing w:line="400" w:lineRule="atLeast"/>
        <w:ind w:firstLine="420"/>
        <w:rPr>
          <w:rFonts w:ascii="SimHei" w:eastAsia="SimHei" w:hAnsi="SimSun"/>
          <w:color w:val="FF0000"/>
          <w:sz w:val="24"/>
        </w:rPr>
      </w:pPr>
      <w:bookmarkStart w:id="0" w:name="_GoBack"/>
      <w:r w:rsidRPr="000D2B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刘家国，周媛媛，石倩文</w:t>
      </w:r>
      <w:r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 xml:space="preserve">. </w:t>
      </w:r>
      <w:r w:rsidR="00AE32D3" w:rsidRPr="00AE32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(201</w:t>
      </w:r>
      <w:r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7</w:t>
      </w:r>
      <w:r w:rsidR="00AE32D3" w:rsidRPr="00AE32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 xml:space="preserve">). </w:t>
      </w:r>
      <w:r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组织公民行为负效应研究——整合广义交换、印象管理和进化心理学的分析</w:t>
      </w:r>
      <w:r w:rsidR="00AE32D3" w:rsidRPr="00AE32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 xml:space="preserve">. 管理评论, </w:t>
      </w:r>
      <w:r w:rsidR="00AE32D3">
        <w:rPr>
          <w:rFonts w:ascii="SimSun" w:hAnsi="SimSun" w:cs="Arial"/>
          <w:color w:val="000000"/>
          <w:kern w:val="0"/>
          <w:szCs w:val="21"/>
          <w:shd w:val="clear" w:color="auto" w:fill="FFFFFF"/>
        </w:rPr>
        <w:t>29</w:t>
      </w:r>
      <w:r w:rsidR="00AE32D3" w:rsidRPr="00AE32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(</w:t>
      </w:r>
      <w:r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4</w:t>
      </w:r>
      <w:r w:rsidR="00AE32D3" w:rsidRPr="00AE32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 xml:space="preserve">), </w:t>
      </w:r>
      <w:r w:rsidR="00AE32D3">
        <w:rPr>
          <w:rFonts w:ascii="SimSun" w:hAnsi="SimSun" w:cs="Arial"/>
          <w:color w:val="000000"/>
          <w:kern w:val="0"/>
          <w:szCs w:val="21"/>
          <w:shd w:val="clear" w:color="auto" w:fill="FFFFFF"/>
        </w:rPr>
        <w:t>1</w:t>
      </w:r>
      <w:r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6</w:t>
      </w:r>
      <w:r w:rsidR="00AE32D3">
        <w:rPr>
          <w:rFonts w:ascii="SimSun" w:hAnsi="SimSun" w:cs="Arial"/>
          <w:color w:val="000000"/>
          <w:kern w:val="0"/>
          <w:szCs w:val="21"/>
          <w:shd w:val="clear" w:color="auto" w:fill="FFFFFF"/>
        </w:rPr>
        <w:t>3</w:t>
      </w:r>
      <w:r w:rsidR="00AE32D3" w:rsidRPr="00AE32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–</w:t>
      </w:r>
      <w:r w:rsidR="00AE32D3">
        <w:rPr>
          <w:rFonts w:ascii="SimSun" w:hAnsi="SimSun" w:cs="Arial"/>
          <w:color w:val="000000"/>
          <w:kern w:val="0"/>
          <w:szCs w:val="21"/>
          <w:shd w:val="clear" w:color="auto" w:fill="FFFFFF"/>
        </w:rPr>
        <w:t>1</w:t>
      </w:r>
      <w:r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80</w:t>
      </w:r>
      <w:r w:rsidR="00AE32D3" w:rsidRPr="00AE32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.</w:t>
      </w:r>
    </w:p>
    <w:bookmarkEnd w:id="0"/>
    <w:p w:rsidR="00090EFD" w:rsidRDefault="00327F91">
      <w:pPr>
        <w:spacing w:line="400" w:lineRule="atLeast"/>
        <w:ind w:firstLine="420"/>
        <w:rPr>
          <w:rFonts w:ascii="SimHei" w:eastAsia="SimHei" w:hAnsi="SimSun"/>
          <w:color w:val="FF0000"/>
          <w:sz w:val="24"/>
        </w:rPr>
      </w:pPr>
      <w:r>
        <w:rPr>
          <w:rFonts w:ascii="SimHei" w:eastAsia="SimHei" w:hAnsi="SimSun" w:hint="eastAsia"/>
          <w:color w:val="FF0000"/>
          <w:sz w:val="24"/>
        </w:rPr>
        <w:t>OBHRM（</w:t>
      </w:r>
      <w:hyperlink r:id="rId7" w:history="1">
        <w:r>
          <w:rPr>
            <w:rStyle w:val="Hyperlink"/>
            <w:rFonts w:ascii="SimHei" w:eastAsia="SimHei" w:hAnsi="SimSun" w:hint="eastAsia"/>
            <w:sz w:val="24"/>
          </w:rPr>
          <w:t>www.obhrm.net</w:t>
        </w:r>
      </w:hyperlink>
      <w:r>
        <w:rPr>
          <w:rFonts w:ascii="SimHei" w:eastAsia="SimHei" w:hAnsi="SimSun" w:hint="eastAsia"/>
          <w:color w:val="FF0000"/>
          <w:sz w:val="24"/>
        </w:rPr>
        <w:t>）整理，供学者在学术研究中使用，商业使用请与原作者联系。为了尊重作者的劳动成果，请规范引用，谢谢！</w:t>
      </w:r>
    </w:p>
    <w:p w:rsidR="00090EFD" w:rsidRDefault="00090EFD">
      <w:pPr>
        <w:widowControl/>
        <w:spacing w:line="312" w:lineRule="auto"/>
        <w:jc w:val="left"/>
        <w:rPr>
          <w:rFonts w:ascii="SimSun" w:hAnsi="SimSun"/>
          <w:kern w:val="0"/>
          <w:szCs w:val="21"/>
        </w:rPr>
      </w:pPr>
    </w:p>
    <w:p w:rsidR="00090EFD" w:rsidRDefault="00090EFD"/>
    <w:p w:rsidR="00327F91" w:rsidRDefault="00327F91"/>
    <w:sectPr w:rsidR="00327F91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1E9" w:rsidRDefault="005271E9">
      <w:r>
        <w:separator/>
      </w:r>
    </w:p>
  </w:endnote>
  <w:endnote w:type="continuationSeparator" w:id="0">
    <w:p w:rsidR="005271E9" w:rsidRDefault="0052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-BX">
    <w:altName w:val="Cambria"/>
    <w:panose1 w:val="00000000000000000000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FD" w:rsidRDefault="00327F91">
    <w:pPr>
      <w:pStyle w:val="Footer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Hyperlink"/>
          <w:rFonts w:hint="eastAsia"/>
        </w:rPr>
        <w:t>www.obhrm.net</w:t>
      </w:r>
    </w:hyperlink>
    <w:r>
      <w:rPr>
        <w:rFonts w:hint="eastAsia"/>
      </w:rPr>
      <w:t>）整理，供学者在学术研究中使用，商业使用请与原作者联系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1E9" w:rsidRDefault="005271E9">
      <w:r>
        <w:separator/>
      </w:r>
    </w:p>
  </w:footnote>
  <w:footnote w:type="continuationSeparator" w:id="0">
    <w:p w:rsidR="005271E9" w:rsidRDefault="00527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7463D"/>
    <w:rsid w:val="00004E07"/>
    <w:rsid w:val="00010F27"/>
    <w:rsid w:val="00054B55"/>
    <w:rsid w:val="00090EFD"/>
    <w:rsid w:val="000D2BD3"/>
    <w:rsid w:val="00147423"/>
    <w:rsid w:val="001521D1"/>
    <w:rsid w:val="0017344F"/>
    <w:rsid w:val="00176266"/>
    <w:rsid w:val="001962FB"/>
    <w:rsid w:val="002F778F"/>
    <w:rsid w:val="00327F91"/>
    <w:rsid w:val="003B79BE"/>
    <w:rsid w:val="004551AB"/>
    <w:rsid w:val="005271E9"/>
    <w:rsid w:val="0066481D"/>
    <w:rsid w:val="006825FC"/>
    <w:rsid w:val="006C1B60"/>
    <w:rsid w:val="007E13D3"/>
    <w:rsid w:val="00802942"/>
    <w:rsid w:val="00817DB0"/>
    <w:rsid w:val="008726B3"/>
    <w:rsid w:val="00A1359B"/>
    <w:rsid w:val="00A43C60"/>
    <w:rsid w:val="00A76578"/>
    <w:rsid w:val="00AE32D3"/>
    <w:rsid w:val="00B43918"/>
    <w:rsid w:val="00C2626F"/>
    <w:rsid w:val="00D95B3D"/>
    <w:rsid w:val="00EC581C"/>
    <w:rsid w:val="00ED2699"/>
    <w:rsid w:val="00F2498E"/>
    <w:rsid w:val="00F32623"/>
    <w:rsid w:val="06860875"/>
    <w:rsid w:val="0CDA524D"/>
    <w:rsid w:val="10E8075D"/>
    <w:rsid w:val="159C7A2E"/>
    <w:rsid w:val="1790726D"/>
    <w:rsid w:val="31EF68AF"/>
    <w:rsid w:val="3CBA7A1C"/>
    <w:rsid w:val="3F7B68CF"/>
    <w:rsid w:val="425451BA"/>
    <w:rsid w:val="4B175018"/>
    <w:rsid w:val="4EB245D6"/>
    <w:rsid w:val="5127463D"/>
    <w:rsid w:val="576873E3"/>
    <w:rsid w:val="5D5F2FCF"/>
    <w:rsid w:val="6184603F"/>
    <w:rsid w:val="64EE4F7A"/>
    <w:rsid w:val="65535EA9"/>
    <w:rsid w:val="71F4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style01">
    <w:name w:val="fontstyle01"/>
    <w:rsid w:val="001962FB"/>
    <w:rPr>
      <w:rFonts w:ascii="E-BX" w:hAnsi="E-BX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rsid w:val="0014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style01">
    <w:name w:val="fontstyle01"/>
    <w:rsid w:val="001962FB"/>
    <w:rPr>
      <w:rFonts w:ascii="E-BX" w:hAnsi="E-BX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rsid w:val="0014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bhrm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1124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Long, Xu</cp:lastModifiedBy>
  <cp:revision>2</cp:revision>
  <dcterms:created xsi:type="dcterms:W3CDTF">2017-06-21T03:06:00Z</dcterms:created>
  <dcterms:modified xsi:type="dcterms:W3CDTF">2017-06-21T03:06:00Z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