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7F0" w:rsidRDefault="00A750AB">
      <w:pPr>
        <w:jc w:val="center"/>
        <w:rPr>
          <w:bCs/>
          <w:sz w:val="28"/>
          <w:szCs w:val="28"/>
        </w:rPr>
      </w:pPr>
      <w:bookmarkStart w:id="0" w:name="_GoBack"/>
      <w:bookmarkEnd w:id="0"/>
      <w:r w:rsidRPr="005502FB">
        <w:rPr>
          <w:rFonts w:hint="eastAsia"/>
          <w:bCs/>
          <w:sz w:val="28"/>
          <w:szCs w:val="28"/>
          <w:lang w:val="en-NZ"/>
        </w:rPr>
        <w:t>支持行为指数</w:t>
      </w:r>
      <w:r w:rsidR="00E957F0" w:rsidRPr="005502FB">
        <w:rPr>
          <w:bCs/>
          <w:sz w:val="28"/>
          <w:szCs w:val="28"/>
        </w:rPr>
        <w:t>（</w:t>
      </w:r>
      <w:r w:rsidRPr="005502FB">
        <w:rPr>
          <w:rFonts w:hint="eastAsia"/>
          <w:bCs/>
          <w:sz w:val="28"/>
          <w:szCs w:val="28"/>
        </w:rPr>
        <w:t>Pagins</w:t>
      </w:r>
      <w:r w:rsidR="00E957F0" w:rsidRPr="005502FB">
        <w:rPr>
          <w:rFonts w:hint="eastAsia"/>
          <w:bCs/>
          <w:sz w:val="28"/>
          <w:szCs w:val="28"/>
        </w:rPr>
        <w:t>等</w:t>
      </w:r>
      <w:r w:rsidR="00E957F0" w:rsidRPr="005502FB">
        <w:rPr>
          <w:bCs/>
          <w:sz w:val="28"/>
          <w:szCs w:val="28"/>
        </w:rPr>
        <w:t>，</w:t>
      </w:r>
      <w:r w:rsidR="00E957F0" w:rsidRPr="005502FB">
        <w:rPr>
          <w:bCs/>
          <w:sz w:val="28"/>
          <w:szCs w:val="28"/>
        </w:rPr>
        <w:t>20</w:t>
      </w:r>
      <w:r w:rsidR="00E957F0" w:rsidRPr="005502FB">
        <w:rPr>
          <w:rFonts w:hint="eastAsia"/>
          <w:bCs/>
          <w:sz w:val="28"/>
          <w:szCs w:val="28"/>
        </w:rPr>
        <w:t>1</w:t>
      </w:r>
      <w:r w:rsidRPr="005502FB">
        <w:rPr>
          <w:rFonts w:hint="eastAsia"/>
          <w:bCs/>
          <w:sz w:val="28"/>
          <w:szCs w:val="28"/>
        </w:rPr>
        <w:t>7</w:t>
      </w:r>
      <w:r w:rsidR="00E957F0" w:rsidRPr="005502FB">
        <w:rPr>
          <w:bCs/>
          <w:sz w:val="28"/>
          <w:szCs w:val="28"/>
        </w:rPr>
        <w:t>）</w:t>
      </w:r>
    </w:p>
    <w:p w:rsidR="00E957F0" w:rsidRDefault="00E957F0">
      <w:pPr>
        <w:jc w:val="center"/>
        <w:rPr>
          <w:bCs/>
          <w:sz w:val="28"/>
          <w:szCs w:val="28"/>
        </w:rPr>
      </w:pPr>
      <w:r>
        <w:rPr>
          <w:bCs/>
          <w:sz w:val="28"/>
          <w:szCs w:val="28"/>
        </w:rPr>
        <w:t>（</w:t>
      </w:r>
      <w:r w:rsidR="009F415C">
        <w:rPr>
          <w:bCs/>
          <w:sz w:val="28"/>
          <w:szCs w:val="28"/>
        </w:rPr>
        <w:t>Holding Behaviors Index</w:t>
      </w:r>
      <w:r>
        <w:rPr>
          <w:bCs/>
          <w:sz w:val="28"/>
          <w:szCs w:val="28"/>
        </w:rPr>
        <w:t>，</w:t>
      </w:r>
      <w:r w:rsidR="009F415C">
        <w:rPr>
          <w:bCs/>
          <w:sz w:val="28"/>
          <w:szCs w:val="28"/>
        </w:rPr>
        <w:t>HBI</w:t>
      </w:r>
      <w:r>
        <w:rPr>
          <w:bCs/>
          <w:sz w:val="28"/>
          <w:szCs w:val="28"/>
        </w:rPr>
        <w:t>）</w:t>
      </w:r>
    </w:p>
    <w:p w:rsidR="00E957F0" w:rsidRDefault="00E957F0">
      <w:pPr>
        <w:spacing w:line="312" w:lineRule="auto"/>
        <w:rPr>
          <w:szCs w:val="21"/>
        </w:rPr>
      </w:pPr>
    </w:p>
    <w:p w:rsidR="00E957F0" w:rsidRPr="005502FB" w:rsidRDefault="00E957F0">
      <w:pPr>
        <w:spacing w:line="312" w:lineRule="auto"/>
        <w:rPr>
          <w:rFonts w:eastAsia="SimHei"/>
          <w:b/>
          <w:sz w:val="24"/>
        </w:rPr>
      </w:pPr>
      <w:r w:rsidRPr="005502FB">
        <w:rPr>
          <w:rFonts w:eastAsia="SimHei"/>
          <w:bCs/>
          <w:sz w:val="24"/>
        </w:rPr>
        <w:t>简介</w:t>
      </w:r>
    </w:p>
    <w:p w:rsidR="00E957F0" w:rsidRPr="005502FB" w:rsidRDefault="005502FB">
      <w:pPr>
        <w:spacing w:line="312" w:lineRule="auto"/>
        <w:ind w:firstLine="420"/>
        <w:rPr>
          <w:color w:val="2B2B2B"/>
          <w:szCs w:val="21"/>
        </w:rPr>
      </w:pPr>
      <w:r w:rsidRPr="005502FB">
        <w:rPr>
          <w:rFonts w:hint="eastAsia"/>
          <w:color w:val="231F20"/>
          <w:szCs w:val="21"/>
        </w:rPr>
        <w:t>支持行为</w:t>
      </w:r>
      <w:r w:rsidR="00E957F0" w:rsidRPr="005502FB">
        <w:rPr>
          <w:szCs w:val="21"/>
        </w:rPr>
        <w:t>（</w:t>
      </w:r>
      <w:r w:rsidRPr="005502FB">
        <w:rPr>
          <w:rFonts w:hint="eastAsia"/>
          <w:szCs w:val="21"/>
        </w:rPr>
        <w:t>holding behaviors</w:t>
      </w:r>
      <w:r w:rsidR="00E957F0" w:rsidRPr="005502FB">
        <w:rPr>
          <w:color w:val="231F20"/>
          <w:szCs w:val="21"/>
        </w:rPr>
        <w:t>，</w:t>
      </w:r>
      <w:r w:rsidRPr="005502FB">
        <w:rPr>
          <w:rFonts w:hint="eastAsia"/>
          <w:color w:val="231F20"/>
          <w:szCs w:val="21"/>
        </w:rPr>
        <w:t>HB</w:t>
      </w:r>
      <w:r w:rsidR="00E957F0" w:rsidRPr="005502FB">
        <w:rPr>
          <w:szCs w:val="21"/>
        </w:rPr>
        <w:t>）</w:t>
      </w:r>
      <w:r>
        <w:rPr>
          <w:rFonts w:hint="eastAsia"/>
          <w:szCs w:val="21"/>
        </w:rPr>
        <w:t>发生于</w:t>
      </w:r>
      <w:r w:rsidRPr="005502FB">
        <w:rPr>
          <w:rFonts w:hint="eastAsia"/>
          <w:szCs w:val="21"/>
        </w:rPr>
        <w:t>高质量</w:t>
      </w:r>
      <w:r>
        <w:rPr>
          <w:rFonts w:hint="eastAsia"/>
          <w:szCs w:val="21"/>
        </w:rPr>
        <w:t>工作关系之间，是指为了帮助员工应对会产生焦虑的工作场所体验而有意图实施的特殊行为（</w:t>
      </w:r>
      <w:r>
        <w:rPr>
          <w:rFonts w:hint="eastAsia"/>
          <w:szCs w:val="21"/>
        </w:rPr>
        <w:t>Kahn, 2011</w:t>
      </w:r>
      <w:r>
        <w:rPr>
          <w:rFonts w:hint="eastAsia"/>
          <w:szCs w:val="21"/>
        </w:rPr>
        <w:t>）。</w:t>
      </w:r>
      <w:r w:rsidR="00681E29">
        <w:rPr>
          <w:rFonts w:hint="eastAsia"/>
          <w:szCs w:val="21"/>
        </w:rPr>
        <w:t>这些行为包括：</w:t>
      </w:r>
      <w:r w:rsidR="00681E29">
        <w:rPr>
          <w:rFonts w:hint="eastAsia"/>
          <w:szCs w:val="21"/>
        </w:rPr>
        <w:t>1</w:t>
      </w:r>
      <w:r w:rsidR="00681E29">
        <w:rPr>
          <w:rFonts w:hint="eastAsia"/>
          <w:szCs w:val="21"/>
        </w:rPr>
        <w:t>）包容行为，行为发出者释放自身易接近的信号并向行为接受者提供一个可以分享其经历、情绪和行为的包容与安全</w:t>
      </w:r>
      <w:r w:rsidR="00613D56">
        <w:rPr>
          <w:rFonts w:hint="eastAsia"/>
          <w:szCs w:val="21"/>
        </w:rPr>
        <w:t>空间；</w:t>
      </w:r>
      <w:r w:rsidR="00613D56">
        <w:rPr>
          <w:rFonts w:hint="eastAsia"/>
          <w:szCs w:val="21"/>
        </w:rPr>
        <w:t>2</w:t>
      </w:r>
      <w:r w:rsidR="00613D56">
        <w:rPr>
          <w:rFonts w:hint="eastAsia"/>
          <w:szCs w:val="21"/>
        </w:rPr>
        <w:t>）共情</w:t>
      </w:r>
      <w:r w:rsidR="005C5C97">
        <w:rPr>
          <w:rFonts w:hint="eastAsia"/>
          <w:szCs w:val="21"/>
        </w:rPr>
        <w:t>行为，</w:t>
      </w:r>
      <w:r w:rsidR="0076156D">
        <w:rPr>
          <w:rFonts w:hint="eastAsia"/>
          <w:szCs w:val="21"/>
        </w:rPr>
        <w:t>行为发出者接受并认同行为接受者有关冲突、困惑和不足感知；</w:t>
      </w:r>
      <w:r w:rsidR="0076156D">
        <w:rPr>
          <w:rFonts w:hint="eastAsia"/>
          <w:szCs w:val="21"/>
        </w:rPr>
        <w:t>3</w:t>
      </w:r>
      <w:r w:rsidR="0076156D">
        <w:rPr>
          <w:rFonts w:hint="eastAsia"/>
          <w:szCs w:val="21"/>
        </w:rPr>
        <w:t>）使能视角（</w:t>
      </w:r>
      <w:r w:rsidR="0076156D">
        <w:rPr>
          <w:rFonts w:hint="eastAsia"/>
          <w:szCs w:val="21"/>
        </w:rPr>
        <w:t>enabling perspectives</w:t>
      </w:r>
      <w:r w:rsidR="0076156D">
        <w:rPr>
          <w:rFonts w:hint="eastAsia"/>
          <w:szCs w:val="21"/>
        </w:rPr>
        <w:t>）提供行为，行为发出者帮助行为接受者理解其所处状况并帮助其</w:t>
      </w:r>
      <w:r w:rsidR="006840F8">
        <w:rPr>
          <w:rFonts w:hint="eastAsia"/>
          <w:szCs w:val="21"/>
        </w:rPr>
        <w:t>在一个客观且有效情景下重构自我完整性</w:t>
      </w:r>
      <w:r w:rsidR="00613D56">
        <w:rPr>
          <w:rFonts w:hint="eastAsia"/>
          <w:szCs w:val="21"/>
        </w:rPr>
        <w:t>。</w:t>
      </w:r>
    </w:p>
    <w:p w:rsidR="00E957F0" w:rsidRPr="009F415C" w:rsidRDefault="00E957F0">
      <w:pPr>
        <w:spacing w:line="312" w:lineRule="auto"/>
        <w:rPr>
          <w:rFonts w:eastAsia="SimHei"/>
          <w:b/>
          <w:color w:val="231F20"/>
          <w:sz w:val="24"/>
          <w:highlight w:val="yellow"/>
        </w:rPr>
      </w:pPr>
    </w:p>
    <w:p w:rsidR="00E957F0" w:rsidRPr="00645B1C" w:rsidRDefault="00E957F0">
      <w:pPr>
        <w:spacing w:line="312" w:lineRule="auto"/>
        <w:rPr>
          <w:rFonts w:eastAsia="SimHei"/>
          <w:b/>
          <w:sz w:val="24"/>
        </w:rPr>
      </w:pPr>
      <w:r w:rsidRPr="00645B1C">
        <w:rPr>
          <w:rFonts w:eastAsia="SimHei"/>
          <w:bCs/>
          <w:sz w:val="24"/>
        </w:rPr>
        <w:t>信度与效度</w:t>
      </w:r>
    </w:p>
    <w:p w:rsidR="00E957F0" w:rsidRDefault="009B05FE" w:rsidP="00DC33A6">
      <w:pPr>
        <w:spacing w:line="312" w:lineRule="auto"/>
        <w:ind w:firstLine="420"/>
        <w:rPr>
          <w:rFonts w:hint="eastAsia"/>
          <w:szCs w:val="21"/>
        </w:rPr>
      </w:pPr>
      <w:r>
        <w:rPr>
          <w:rFonts w:hint="eastAsia"/>
          <w:szCs w:val="21"/>
        </w:rPr>
        <w:t>对不同的</w:t>
      </w:r>
      <w:r>
        <w:rPr>
          <w:rFonts w:hint="eastAsia"/>
          <w:szCs w:val="21"/>
        </w:rPr>
        <w:t>HBI</w:t>
      </w:r>
      <w:r>
        <w:rPr>
          <w:rFonts w:hint="eastAsia"/>
          <w:szCs w:val="21"/>
        </w:rPr>
        <w:t>指标进行拟合优度检测发现，所有指标均达到要求</w:t>
      </w:r>
      <w:r>
        <w:rPr>
          <w:rFonts w:hint="eastAsia"/>
          <w:szCs w:val="21"/>
        </w:rPr>
        <w:t>(CFI</w:t>
      </w:r>
      <w:r>
        <w:rPr>
          <w:szCs w:val="21"/>
        </w:rPr>
        <w:t>≥</w:t>
      </w:r>
      <w:r>
        <w:rPr>
          <w:rFonts w:hint="eastAsia"/>
          <w:szCs w:val="21"/>
        </w:rPr>
        <w:t>.95; NNFI</w:t>
      </w:r>
      <w:r>
        <w:rPr>
          <w:szCs w:val="21"/>
        </w:rPr>
        <w:t>≥</w:t>
      </w:r>
      <w:r>
        <w:rPr>
          <w:rFonts w:hint="eastAsia"/>
          <w:szCs w:val="21"/>
        </w:rPr>
        <w:t xml:space="preserve">.93, SRMR </w:t>
      </w:r>
      <w:r>
        <w:rPr>
          <w:szCs w:val="21"/>
        </w:rPr>
        <w:t>≤</w:t>
      </w:r>
      <w:r>
        <w:rPr>
          <w:rFonts w:hint="eastAsia"/>
          <w:szCs w:val="21"/>
        </w:rPr>
        <w:t xml:space="preserve"> .06)</w:t>
      </w:r>
      <w:r>
        <w:rPr>
          <w:rFonts w:hint="eastAsia"/>
          <w:szCs w:val="21"/>
        </w:rPr>
        <w:t>。所有题项的因子负载均</w:t>
      </w:r>
      <w:r>
        <w:rPr>
          <w:szCs w:val="21"/>
        </w:rPr>
        <w:t>≥</w:t>
      </w:r>
      <w:r>
        <w:rPr>
          <w:rFonts w:hint="eastAsia"/>
          <w:szCs w:val="21"/>
        </w:rPr>
        <w:t>。</w:t>
      </w:r>
      <w:r>
        <w:rPr>
          <w:rFonts w:hint="eastAsia"/>
          <w:szCs w:val="21"/>
        </w:rPr>
        <w:t>90</w:t>
      </w:r>
      <w:r>
        <w:rPr>
          <w:rFonts w:hint="eastAsia"/>
          <w:szCs w:val="21"/>
        </w:rPr>
        <w:t>，且均显示了强可信度（</w:t>
      </w:r>
      <w:r>
        <w:rPr>
          <w:szCs w:val="21"/>
        </w:rPr>
        <w:t>α</w:t>
      </w:r>
      <w:r>
        <w:rPr>
          <w:rFonts w:hint="eastAsia"/>
          <w:szCs w:val="21"/>
        </w:rPr>
        <w:t xml:space="preserve"> </w:t>
      </w:r>
      <w:r>
        <w:rPr>
          <w:szCs w:val="21"/>
        </w:rPr>
        <w:t>&gt;</w:t>
      </w:r>
      <w:r>
        <w:rPr>
          <w:rFonts w:hint="eastAsia"/>
          <w:szCs w:val="21"/>
        </w:rPr>
        <w:t xml:space="preserve"> .90</w:t>
      </w:r>
      <w:r>
        <w:rPr>
          <w:rFonts w:hint="eastAsia"/>
          <w:szCs w:val="21"/>
        </w:rPr>
        <w:t>）</w:t>
      </w:r>
      <w:r w:rsidR="00DC33A6">
        <w:rPr>
          <w:rFonts w:hint="eastAsia"/>
          <w:szCs w:val="21"/>
        </w:rPr>
        <w:t>。</w:t>
      </w:r>
    </w:p>
    <w:p w:rsidR="00DC33A6" w:rsidRDefault="00DC33A6" w:rsidP="00DC33A6">
      <w:pPr>
        <w:spacing w:line="312" w:lineRule="auto"/>
        <w:ind w:firstLine="420"/>
        <w:rPr>
          <w:rFonts w:eastAsia="SimHei"/>
          <w:bCs/>
          <w:sz w:val="24"/>
          <w:szCs w:val="21"/>
        </w:rPr>
      </w:pPr>
    </w:p>
    <w:p w:rsidR="00E957F0" w:rsidRDefault="00E957F0">
      <w:pPr>
        <w:spacing w:line="312" w:lineRule="auto"/>
        <w:rPr>
          <w:rFonts w:eastAsia="SimHei"/>
          <w:b/>
          <w:sz w:val="24"/>
          <w:szCs w:val="21"/>
        </w:rPr>
      </w:pPr>
      <w:r>
        <w:rPr>
          <w:rFonts w:eastAsia="SimHei"/>
          <w:bCs/>
          <w:sz w:val="24"/>
          <w:szCs w:val="21"/>
        </w:rPr>
        <w:t>量表</w:t>
      </w:r>
    </w:p>
    <w:p w:rsidR="00E957F0" w:rsidRDefault="009F415C" w:rsidP="009F415C">
      <w:pPr>
        <w:spacing w:line="312" w:lineRule="auto"/>
        <w:ind w:firstLine="420"/>
        <w:rPr>
          <w:szCs w:val="21"/>
        </w:rPr>
      </w:pPr>
      <w:r>
        <w:rPr>
          <w:rFonts w:hint="eastAsia"/>
          <w:szCs w:val="21"/>
        </w:rPr>
        <w:t>Please</w:t>
      </w:r>
      <w:r>
        <w:rPr>
          <w:szCs w:val="21"/>
        </w:rPr>
        <w:t xml:space="preserve"> indicate your agreement or disagreement with the following statements about </w:t>
      </w:r>
      <w:proofErr w:type="gramStart"/>
      <w:r>
        <w:rPr>
          <w:szCs w:val="21"/>
        </w:rPr>
        <w:t>your</w:t>
      </w:r>
      <w:proofErr w:type="gramEnd"/>
      <w:r>
        <w:rPr>
          <w:szCs w:val="21"/>
        </w:rPr>
        <w:t xml:space="preserve"> (target opinions: mentor/supervisor/closest coworker or friend at work)</w:t>
      </w:r>
      <w:r>
        <w:rPr>
          <w:rFonts w:hint="eastAsia"/>
          <w:szCs w:val="21"/>
        </w:rPr>
        <w:t xml:space="preserve">. </w:t>
      </w:r>
    </w:p>
    <w:p w:rsidR="009F415C" w:rsidRDefault="009F415C" w:rsidP="009F415C">
      <w:pPr>
        <w:numPr>
          <w:ilvl w:val="0"/>
          <w:numId w:val="1"/>
        </w:numPr>
        <w:spacing w:line="312" w:lineRule="auto"/>
        <w:rPr>
          <w:szCs w:val="21"/>
        </w:rPr>
      </w:pPr>
      <w:r>
        <w:rPr>
          <w:szCs w:val="21"/>
        </w:rPr>
        <w:t>My (mentor/supervisor/coworker) gives me a “safe space” to share my fears and concerns about things that happen at work.</w:t>
      </w:r>
    </w:p>
    <w:p w:rsidR="009F415C" w:rsidRDefault="009F415C" w:rsidP="009F415C">
      <w:pPr>
        <w:numPr>
          <w:ilvl w:val="0"/>
          <w:numId w:val="1"/>
        </w:numPr>
        <w:spacing w:line="312" w:lineRule="auto"/>
        <w:rPr>
          <w:szCs w:val="21"/>
        </w:rPr>
      </w:pPr>
      <w:r>
        <w:rPr>
          <w:szCs w:val="21"/>
        </w:rPr>
        <w:t xml:space="preserve">I can go to my (mentor/supervisor/coworker) for support when I </w:t>
      </w:r>
      <w:proofErr w:type="gramStart"/>
      <w:r>
        <w:rPr>
          <w:szCs w:val="21"/>
        </w:rPr>
        <w:t>am faced</w:t>
      </w:r>
      <w:proofErr w:type="gramEnd"/>
      <w:r>
        <w:rPr>
          <w:szCs w:val="21"/>
        </w:rPr>
        <w:t xml:space="preserve"> with upsetting or stressful workplace experiences.</w:t>
      </w:r>
    </w:p>
    <w:p w:rsidR="009F415C" w:rsidRDefault="009F415C" w:rsidP="009F415C">
      <w:pPr>
        <w:numPr>
          <w:ilvl w:val="0"/>
          <w:numId w:val="1"/>
        </w:numPr>
        <w:spacing w:line="312" w:lineRule="auto"/>
        <w:rPr>
          <w:szCs w:val="21"/>
        </w:rPr>
      </w:pPr>
      <w:r>
        <w:rPr>
          <w:szCs w:val="21"/>
        </w:rPr>
        <w:t>I feel that I can always talk to my (mentor/supervisor/coworker) about my workplace concerns.</w:t>
      </w:r>
    </w:p>
    <w:p w:rsidR="009F415C" w:rsidRDefault="009F415C" w:rsidP="009F415C">
      <w:pPr>
        <w:numPr>
          <w:ilvl w:val="0"/>
          <w:numId w:val="1"/>
        </w:numPr>
        <w:spacing w:line="312" w:lineRule="auto"/>
        <w:rPr>
          <w:szCs w:val="21"/>
        </w:rPr>
      </w:pPr>
      <w:r>
        <w:rPr>
          <w:szCs w:val="21"/>
        </w:rPr>
        <w:t xml:space="preserve">My (mentor/supervisor/coworker) understands and validates my feelings when I </w:t>
      </w:r>
      <w:proofErr w:type="gramStart"/>
      <w:r>
        <w:rPr>
          <w:szCs w:val="21"/>
        </w:rPr>
        <w:t>am faced</w:t>
      </w:r>
      <w:proofErr w:type="gramEnd"/>
      <w:r>
        <w:rPr>
          <w:szCs w:val="21"/>
        </w:rPr>
        <w:t xml:space="preserve"> with upsetting or disturbing events at work.</w:t>
      </w:r>
    </w:p>
    <w:p w:rsidR="00E957F0" w:rsidRDefault="009F415C" w:rsidP="009F415C">
      <w:pPr>
        <w:numPr>
          <w:ilvl w:val="0"/>
          <w:numId w:val="1"/>
        </w:numPr>
        <w:spacing w:line="312" w:lineRule="auto"/>
        <w:rPr>
          <w:szCs w:val="21"/>
        </w:rPr>
      </w:pPr>
      <w:r>
        <w:rPr>
          <w:szCs w:val="21"/>
        </w:rPr>
        <w:t xml:space="preserve">My (mentor/supervisor/coworker) acknowledges and respects my feeling when I am </w:t>
      </w:r>
      <w:proofErr w:type="gramStart"/>
      <w:r>
        <w:rPr>
          <w:szCs w:val="21"/>
        </w:rPr>
        <w:t>upset</w:t>
      </w:r>
      <w:proofErr w:type="gramEnd"/>
      <w:r>
        <w:rPr>
          <w:szCs w:val="21"/>
        </w:rPr>
        <w:t xml:space="preserve"> with things that happen at work.</w:t>
      </w:r>
    </w:p>
    <w:p w:rsidR="009F415C" w:rsidRDefault="009F415C" w:rsidP="009F415C">
      <w:pPr>
        <w:numPr>
          <w:ilvl w:val="0"/>
          <w:numId w:val="1"/>
        </w:numPr>
        <w:spacing w:line="312" w:lineRule="auto"/>
        <w:rPr>
          <w:szCs w:val="21"/>
        </w:rPr>
      </w:pPr>
      <w:r>
        <w:rPr>
          <w:szCs w:val="21"/>
        </w:rPr>
        <w:t>My (mentor/supervisor/coworker) respects and validates my feelings and reactions to upsetting or disturbing workplace events.</w:t>
      </w:r>
    </w:p>
    <w:p w:rsidR="009F415C" w:rsidRDefault="009F415C" w:rsidP="009F415C">
      <w:pPr>
        <w:numPr>
          <w:ilvl w:val="0"/>
          <w:numId w:val="1"/>
        </w:numPr>
        <w:spacing w:line="312" w:lineRule="auto"/>
        <w:rPr>
          <w:szCs w:val="21"/>
        </w:rPr>
      </w:pPr>
      <w:r>
        <w:rPr>
          <w:szCs w:val="21"/>
        </w:rPr>
        <w:t xml:space="preserve">My (mentor/supervisor/coworker) </w:t>
      </w:r>
      <w:r>
        <w:rPr>
          <w:rFonts w:hint="eastAsia"/>
          <w:szCs w:val="21"/>
        </w:rPr>
        <w:t>help</w:t>
      </w:r>
      <w:r>
        <w:rPr>
          <w:szCs w:val="21"/>
        </w:rPr>
        <w:t>s me make sense of confusing or upsetting things that happen at work.</w:t>
      </w:r>
    </w:p>
    <w:p w:rsidR="009F415C" w:rsidRDefault="009F415C" w:rsidP="009F415C">
      <w:pPr>
        <w:numPr>
          <w:ilvl w:val="0"/>
          <w:numId w:val="1"/>
        </w:numPr>
        <w:spacing w:line="312" w:lineRule="auto"/>
        <w:rPr>
          <w:szCs w:val="21"/>
        </w:rPr>
      </w:pPr>
      <w:r>
        <w:rPr>
          <w:szCs w:val="21"/>
        </w:rPr>
        <w:t xml:space="preserve">My (mentor/supervisor/coworker) enables me and gives me new perspectives on </w:t>
      </w:r>
      <w:r>
        <w:rPr>
          <w:szCs w:val="21"/>
        </w:rPr>
        <w:lastRenderedPageBreak/>
        <w:t>disturbing or confusing things that happen at work.</w:t>
      </w:r>
    </w:p>
    <w:p w:rsidR="009F415C" w:rsidRDefault="009F415C" w:rsidP="009F415C">
      <w:pPr>
        <w:numPr>
          <w:ilvl w:val="0"/>
          <w:numId w:val="1"/>
        </w:numPr>
        <w:spacing w:line="312" w:lineRule="auto"/>
        <w:rPr>
          <w:szCs w:val="21"/>
        </w:rPr>
      </w:pPr>
      <w:r>
        <w:rPr>
          <w:szCs w:val="21"/>
        </w:rPr>
        <w:t>My (mentor/supervisor/coworker) helps me understand the “big picture” when I am faced with confusing or stressful experiences at work.</w:t>
      </w:r>
    </w:p>
    <w:p w:rsidR="009F415C" w:rsidRDefault="009F415C" w:rsidP="009F415C">
      <w:pPr>
        <w:spacing w:line="312" w:lineRule="auto"/>
        <w:ind w:left="420"/>
        <w:rPr>
          <w:szCs w:val="21"/>
        </w:rPr>
      </w:pPr>
      <w:r>
        <w:rPr>
          <w:szCs w:val="21"/>
        </w:rPr>
        <w:t xml:space="preserve">This instrument was measured using a seven-point Likert scale with responses ranging from </w:t>
      </w:r>
      <w:proofErr w:type="gramStart"/>
      <w:r>
        <w:rPr>
          <w:szCs w:val="21"/>
        </w:rPr>
        <w:t>1</w:t>
      </w:r>
      <w:proofErr w:type="gramEnd"/>
      <w:r>
        <w:rPr>
          <w:szCs w:val="21"/>
        </w:rPr>
        <w:t xml:space="preserve"> = strongly disagree to 7 = strongly agree.</w:t>
      </w:r>
    </w:p>
    <w:p w:rsidR="00E957F0" w:rsidRPr="009F415C" w:rsidRDefault="00E957F0" w:rsidP="00357B33">
      <w:pPr>
        <w:spacing w:line="312" w:lineRule="auto"/>
        <w:rPr>
          <w:rFonts w:hint="eastAsia"/>
          <w:szCs w:val="21"/>
          <w:highlight w:val="yellow"/>
        </w:rPr>
      </w:pPr>
    </w:p>
    <w:p w:rsidR="00E957F0" w:rsidRPr="00DC33A6" w:rsidRDefault="00E957F0">
      <w:pPr>
        <w:spacing w:line="312" w:lineRule="auto"/>
        <w:rPr>
          <w:b/>
          <w:szCs w:val="21"/>
        </w:rPr>
      </w:pPr>
      <w:r w:rsidRPr="00DC33A6">
        <w:rPr>
          <w:rFonts w:eastAsia="SimHei"/>
          <w:bCs/>
          <w:sz w:val="24"/>
          <w:szCs w:val="21"/>
        </w:rPr>
        <w:t>量表出处</w:t>
      </w:r>
    </w:p>
    <w:p w:rsidR="00DC33A6" w:rsidRDefault="00DC33A6">
      <w:pPr>
        <w:spacing w:line="400" w:lineRule="atLeast"/>
        <w:ind w:firstLine="420"/>
        <w:rPr>
          <w:rFonts w:ascii="Arial" w:hAnsi="Arial" w:cs="Arial" w:hint="eastAsia"/>
          <w:color w:val="222222"/>
          <w:sz w:val="20"/>
          <w:szCs w:val="20"/>
          <w:shd w:val="clear" w:color="auto" w:fill="FFFFFF"/>
        </w:rPr>
      </w:pPr>
      <w:r>
        <w:rPr>
          <w:rFonts w:ascii="Arial" w:hAnsi="Arial" w:cs="Arial"/>
          <w:color w:val="222222"/>
          <w:sz w:val="20"/>
          <w:szCs w:val="20"/>
          <w:shd w:val="clear" w:color="auto" w:fill="FFFFFF"/>
        </w:rPr>
        <w:t xml:space="preserve">Ragins, B. R., Ehrhardt, K., Lyness, K. S., Murphy, D. D., &amp; Capman, J. F. (2016). </w:t>
      </w:r>
      <w:proofErr w:type="gramStart"/>
      <w:r>
        <w:rPr>
          <w:rFonts w:ascii="Arial" w:hAnsi="Arial" w:cs="Arial"/>
          <w:color w:val="222222"/>
          <w:sz w:val="20"/>
          <w:szCs w:val="20"/>
          <w:shd w:val="clear" w:color="auto" w:fill="FFFFFF"/>
        </w:rPr>
        <w:t>A</w:t>
      </w:r>
      <w:r>
        <w:rPr>
          <w:rFonts w:ascii="Arial" w:hAnsi="Arial" w:cs="Arial" w:hint="eastAsia"/>
          <w:color w:val="222222"/>
          <w:sz w:val="20"/>
          <w:szCs w:val="20"/>
          <w:shd w:val="clear" w:color="auto" w:fill="FFFFFF"/>
        </w:rPr>
        <w:t>nchoring relationships at work: High-quality mentors and other supportive work relationships as buffers to ambient racial discrimination.</w:t>
      </w:r>
      <w:proofErr w:type="gramEnd"/>
      <w:r>
        <w:rPr>
          <w:rFonts w:ascii="Arial" w:hAnsi="Arial" w:cs="Arial" w:hint="eastAsia"/>
          <w:color w:val="222222"/>
          <w:sz w:val="20"/>
          <w:szCs w:val="20"/>
          <w:shd w:val="clear" w:color="auto" w:fill="FFFFFF"/>
        </w:rPr>
        <w:t xml:space="preserve"> </w:t>
      </w:r>
      <w:proofErr w:type="gramStart"/>
      <w:r>
        <w:rPr>
          <w:rFonts w:ascii="Arial" w:hAnsi="Arial" w:cs="Arial"/>
          <w:i/>
          <w:iCs/>
          <w:color w:val="222222"/>
          <w:sz w:val="20"/>
          <w:szCs w:val="20"/>
          <w:shd w:val="clear" w:color="auto" w:fill="FFFFFF"/>
        </w:rPr>
        <w:t>Personnel Psychology</w:t>
      </w:r>
      <w:r>
        <w:rPr>
          <w:rFonts w:ascii="Arial" w:hAnsi="Arial" w:cs="Arial"/>
          <w:color w:val="222222"/>
          <w:sz w:val="20"/>
          <w:szCs w:val="20"/>
          <w:shd w:val="clear" w:color="auto" w:fill="FFFFFF"/>
        </w:rPr>
        <w:t>.</w:t>
      </w:r>
      <w:proofErr w:type="gramEnd"/>
      <w:r>
        <w:rPr>
          <w:rFonts w:ascii="Arial" w:hAnsi="Arial" w:cs="Arial" w:hint="eastAsia"/>
          <w:color w:val="222222"/>
          <w:sz w:val="20"/>
          <w:szCs w:val="20"/>
          <w:shd w:val="clear" w:color="auto" w:fill="FFFFFF"/>
        </w:rPr>
        <w:t xml:space="preserve"> 70(1): 211-256.</w:t>
      </w:r>
    </w:p>
    <w:p w:rsidR="00DC33A6" w:rsidRDefault="00DC33A6">
      <w:pPr>
        <w:spacing w:line="400" w:lineRule="atLeast"/>
        <w:ind w:firstLine="420"/>
        <w:rPr>
          <w:rFonts w:ascii="Arial" w:hAnsi="Arial" w:cs="Arial" w:hint="eastAsia"/>
          <w:color w:val="222222"/>
          <w:sz w:val="20"/>
          <w:szCs w:val="20"/>
          <w:shd w:val="clear" w:color="auto" w:fill="FFFFFF"/>
        </w:rPr>
      </w:pPr>
    </w:p>
    <w:p w:rsidR="00E957F0" w:rsidRDefault="00E957F0">
      <w:pPr>
        <w:spacing w:line="400" w:lineRule="atLeast"/>
        <w:ind w:firstLine="420"/>
        <w:rPr>
          <w:color w:val="FF0000"/>
          <w:szCs w:val="21"/>
        </w:rPr>
      </w:pPr>
      <w:r w:rsidRPr="009A4CC1">
        <w:rPr>
          <w:color w:val="FF0000"/>
          <w:szCs w:val="21"/>
        </w:rPr>
        <w:t>OBHRM</w:t>
      </w:r>
      <w:r w:rsidRPr="009A4CC1">
        <w:rPr>
          <w:color w:val="FF0000"/>
          <w:szCs w:val="21"/>
        </w:rPr>
        <w:t>（</w:t>
      </w:r>
      <w:hyperlink r:id="rId8" w:history="1">
        <w:r w:rsidRPr="009A4CC1">
          <w:rPr>
            <w:rStyle w:val="Hyperlink"/>
            <w:szCs w:val="21"/>
          </w:rPr>
          <w:t>www.obhrm.net</w:t>
        </w:r>
      </w:hyperlink>
      <w:r w:rsidRPr="009A4CC1">
        <w:rPr>
          <w:color w:val="FF0000"/>
          <w:szCs w:val="21"/>
        </w:rPr>
        <w:t>）整理，供学者在学术研究中使用，商业使用请与原作者联系。为了尊重作者的劳动成果，请规范引用，谢谢！</w:t>
      </w:r>
    </w:p>
    <w:p w:rsidR="00E957F0" w:rsidRDefault="00E957F0">
      <w:pPr>
        <w:widowControl/>
        <w:spacing w:line="312" w:lineRule="auto"/>
        <w:jc w:val="left"/>
        <w:rPr>
          <w:kern w:val="0"/>
          <w:szCs w:val="21"/>
        </w:rPr>
      </w:pPr>
    </w:p>
    <w:sectPr w:rsidR="00E957F0">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470" w:rsidRDefault="00B34470">
      <w:r>
        <w:separator/>
      </w:r>
    </w:p>
  </w:endnote>
  <w:endnote w:type="continuationSeparator" w:id="0">
    <w:p w:rsidR="00B34470" w:rsidRDefault="00B34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7F0" w:rsidRDefault="00E957F0">
    <w:pPr>
      <w:pStyle w:val="Footer"/>
      <w:jc w:val="center"/>
    </w:pPr>
    <w:r>
      <w:rPr>
        <w:rFonts w:hint="eastAsia"/>
      </w:rPr>
      <w:t>OBHRM</w:t>
    </w:r>
    <w:r>
      <w:rPr>
        <w:rFonts w:hint="eastAsia"/>
      </w:rPr>
      <w:t>百科（</w:t>
    </w:r>
    <w:hyperlink r:id="rId1" w:history="1">
      <w:r>
        <w:rPr>
          <w:rStyle w:val="Hyperlink"/>
          <w:rFonts w:hint="eastAsia"/>
        </w:rPr>
        <w:t>www.obhrm.net</w:t>
      </w:r>
    </w:hyperlink>
    <w:r>
      <w:rPr>
        <w:rFonts w:hint="eastAsia"/>
      </w:rPr>
      <w:t>）整理，供学者在学术研究中使用，商业使用请与原作者联系</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470" w:rsidRDefault="00B34470">
      <w:r>
        <w:separator/>
      </w:r>
    </w:p>
  </w:footnote>
  <w:footnote w:type="continuationSeparator" w:id="0">
    <w:p w:rsidR="00B34470" w:rsidRDefault="00B344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46C91"/>
    <w:multiLevelType w:val="hybridMultilevel"/>
    <w:tmpl w:val="57B8C78E"/>
    <w:lvl w:ilvl="0" w:tplc="1409000F">
      <w:start w:val="1"/>
      <w:numFmt w:val="decimal"/>
      <w:lvlText w:val="%1."/>
      <w:lvlJc w:val="left"/>
      <w:pPr>
        <w:ind w:left="1140" w:hanging="360"/>
      </w:pPr>
    </w:lvl>
    <w:lvl w:ilvl="1" w:tplc="14090019" w:tentative="1">
      <w:start w:val="1"/>
      <w:numFmt w:val="lowerLetter"/>
      <w:lvlText w:val="%2."/>
      <w:lvlJc w:val="left"/>
      <w:pPr>
        <w:ind w:left="1860" w:hanging="360"/>
      </w:pPr>
    </w:lvl>
    <w:lvl w:ilvl="2" w:tplc="1409001B" w:tentative="1">
      <w:start w:val="1"/>
      <w:numFmt w:val="lowerRoman"/>
      <w:lvlText w:val="%3."/>
      <w:lvlJc w:val="right"/>
      <w:pPr>
        <w:ind w:left="2580" w:hanging="180"/>
      </w:pPr>
    </w:lvl>
    <w:lvl w:ilvl="3" w:tplc="1409000F" w:tentative="1">
      <w:start w:val="1"/>
      <w:numFmt w:val="decimal"/>
      <w:lvlText w:val="%4."/>
      <w:lvlJc w:val="left"/>
      <w:pPr>
        <w:ind w:left="3300" w:hanging="360"/>
      </w:pPr>
    </w:lvl>
    <w:lvl w:ilvl="4" w:tplc="14090019" w:tentative="1">
      <w:start w:val="1"/>
      <w:numFmt w:val="lowerLetter"/>
      <w:lvlText w:val="%5."/>
      <w:lvlJc w:val="left"/>
      <w:pPr>
        <w:ind w:left="4020" w:hanging="360"/>
      </w:pPr>
    </w:lvl>
    <w:lvl w:ilvl="5" w:tplc="1409001B" w:tentative="1">
      <w:start w:val="1"/>
      <w:numFmt w:val="lowerRoman"/>
      <w:lvlText w:val="%6."/>
      <w:lvlJc w:val="right"/>
      <w:pPr>
        <w:ind w:left="4740" w:hanging="180"/>
      </w:pPr>
    </w:lvl>
    <w:lvl w:ilvl="6" w:tplc="1409000F" w:tentative="1">
      <w:start w:val="1"/>
      <w:numFmt w:val="decimal"/>
      <w:lvlText w:val="%7."/>
      <w:lvlJc w:val="left"/>
      <w:pPr>
        <w:ind w:left="5460" w:hanging="360"/>
      </w:pPr>
    </w:lvl>
    <w:lvl w:ilvl="7" w:tplc="14090019" w:tentative="1">
      <w:start w:val="1"/>
      <w:numFmt w:val="lowerLetter"/>
      <w:lvlText w:val="%8."/>
      <w:lvlJc w:val="left"/>
      <w:pPr>
        <w:ind w:left="6180" w:hanging="360"/>
      </w:pPr>
    </w:lvl>
    <w:lvl w:ilvl="8" w:tplc="1409001B" w:tentative="1">
      <w:start w:val="1"/>
      <w:numFmt w:val="lowerRoman"/>
      <w:lvlText w:val="%9."/>
      <w:lvlJc w:val="right"/>
      <w:pPr>
        <w:ind w:left="69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FAB"/>
    <w:rsid w:val="00000364"/>
    <w:rsid w:val="00003BF4"/>
    <w:rsid w:val="0001451F"/>
    <w:rsid w:val="00034C36"/>
    <w:rsid w:val="00035956"/>
    <w:rsid w:val="00060A27"/>
    <w:rsid w:val="00080F96"/>
    <w:rsid w:val="00087B07"/>
    <w:rsid w:val="000E48B6"/>
    <w:rsid w:val="000F4655"/>
    <w:rsid w:val="00102284"/>
    <w:rsid w:val="00105314"/>
    <w:rsid w:val="00110992"/>
    <w:rsid w:val="0011748B"/>
    <w:rsid w:val="00126873"/>
    <w:rsid w:val="00150916"/>
    <w:rsid w:val="00180CE2"/>
    <w:rsid w:val="001B3F51"/>
    <w:rsid w:val="001C3C64"/>
    <w:rsid w:val="001C5AAD"/>
    <w:rsid w:val="001D771F"/>
    <w:rsid w:val="001E4847"/>
    <w:rsid w:val="00207CEF"/>
    <w:rsid w:val="00217175"/>
    <w:rsid w:val="0022703E"/>
    <w:rsid w:val="00242EEA"/>
    <w:rsid w:val="0025711A"/>
    <w:rsid w:val="00271B4C"/>
    <w:rsid w:val="002731E8"/>
    <w:rsid w:val="00284BF7"/>
    <w:rsid w:val="00287E7C"/>
    <w:rsid w:val="00297111"/>
    <w:rsid w:val="002C678D"/>
    <w:rsid w:val="002D2409"/>
    <w:rsid w:val="002E5490"/>
    <w:rsid w:val="002E577A"/>
    <w:rsid w:val="0030417F"/>
    <w:rsid w:val="00316616"/>
    <w:rsid w:val="0034539C"/>
    <w:rsid w:val="00357B33"/>
    <w:rsid w:val="00377C68"/>
    <w:rsid w:val="003802EC"/>
    <w:rsid w:val="003B2F3F"/>
    <w:rsid w:val="003E0B51"/>
    <w:rsid w:val="003E2909"/>
    <w:rsid w:val="003F26E8"/>
    <w:rsid w:val="003F636E"/>
    <w:rsid w:val="00407CE5"/>
    <w:rsid w:val="00413CEE"/>
    <w:rsid w:val="00415AE1"/>
    <w:rsid w:val="00430774"/>
    <w:rsid w:val="00432CD2"/>
    <w:rsid w:val="00434347"/>
    <w:rsid w:val="004349DB"/>
    <w:rsid w:val="004918D9"/>
    <w:rsid w:val="004A0EA8"/>
    <w:rsid w:val="004A12EF"/>
    <w:rsid w:val="004A19A8"/>
    <w:rsid w:val="004A408C"/>
    <w:rsid w:val="004B59A3"/>
    <w:rsid w:val="004E082F"/>
    <w:rsid w:val="00525948"/>
    <w:rsid w:val="00536B19"/>
    <w:rsid w:val="00544E03"/>
    <w:rsid w:val="00546C72"/>
    <w:rsid w:val="005502FB"/>
    <w:rsid w:val="00564761"/>
    <w:rsid w:val="005666A3"/>
    <w:rsid w:val="00590101"/>
    <w:rsid w:val="005A4A88"/>
    <w:rsid w:val="005B02A1"/>
    <w:rsid w:val="005B6B1A"/>
    <w:rsid w:val="005B6D39"/>
    <w:rsid w:val="005B784E"/>
    <w:rsid w:val="005C5C97"/>
    <w:rsid w:val="005E4764"/>
    <w:rsid w:val="005E7769"/>
    <w:rsid w:val="00606A07"/>
    <w:rsid w:val="006126C8"/>
    <w:rsid w:val="00613D56"/>
    <w:rsid w:val="00616DD2"/>
    <w:rsid w:val="006177D9"/>
    <w:rsid w:val="00632B14"/>
    <w:rsid w:val="00645B1C"/>
    <w:rsid w:val="0065164F"/>
    <w:rsid w:val="00670F4B"/>
    <w:rsid w:val="00675CCB"/>
    <w:rsid w:val="00681E29"/>
    <w:rsid w:val="006840F8"/>
    <w:rsid w:val="0068631B"/>
    <w:rsid w:val="006A1777"/>
    <w:rsid w:val="006A6136"/>
    <w:rsid w:val="006C7108"/>
    <w:rsid w:val="006E51BB"/>
    <w:rsid w:val="006F0C4B"/>
    <w:rsid w:val="00705581"/>
    <w:rsid w:val="0071705B"/>
    <w:rsid w:val="007172D0"/>
    <w:rsid w:val="007213AF"/>
    <w:rsid w:val="00721930"/>
    <w:rsid w:val="0076156D"/>
    <w:rsid w:val="0077440B"/>
    <w:rsid w:val="00792A65"/>
    <w:rsid w:val="00794BB0"/>
    <w:rsid w:val="007B3AF2"/>
    <w:rsid w:val="007C0A62"/>
    <w:rsid w:val="007D2123"/>
    <w:rsid w:val="007F1EE8"/>
    <w:rsid w:val="00802AAB"/>
    <w:rsid w:val="00826EA2"/>
    <w:rsid w:val="00853319"/>
    <w:rsid w:val="008625F3"/>
    <w:rsid w:val="00877D3D"/>
    <w:rsid w:val="00881C3F"/>
    <w:rsid w:val="00890543"/>
    <w:rsid w:val="008971D7"/>
    <w:rsid w:val="008F2EC4"/>
    <w:rsid w:val="009167F9"/>
    <w:rsid w:val="00922054"/>
    <w:rsid w:val="009265FE"/>
    <w:rsid w:val="00953011"/>
    <w:rsid w:val="0096574B"/>
    <w:rsid w:val="0097740E"/>
    <w:rsid w:val="009823C7"/>
    <w:rsid w:val="009A0203"/>
    <w:rsid w:val="009A4CC1"/>
    <w:rsid w:val="009B05FE"/>
    <w:rsid w:val="009B2FA7"/>
    <w:rsid w:val="009C4FC7"/>
    <w:rsid w:val="009C6CDE"/>
    <w:rsid w:val="009F415C"/>
    <w:rsid w:val="00A04DBA"/>
    <w:rsid w:val="00A05C12"/>
    <w:rsid w:val="00A17FD7"/>
    <w:rsid w:val="00A25881"/>
    <w:rsid w:val="00A27734"/>
    <w:rsid w:val="00A36B23"/>
    <w:rsid w:val="00A421B9"/>
    <w:rsid w:val="00A42E6A"/>
    <w:rsid w:val="00A750AB"/>
    <w:rsid w:val="00A844EE"/>
    <w:rsid w:val="00A95BAD"/>
    <w:rsid w:val="00AA4086"/>
    <w:rsid w:val="00AB6A47"/>
    <w:rsid w:val="00AC67FF"/>
    <w:rsid w:val="00AD5595"/>
    <w:rsid w:val="00AD5BBA"/>
    <w:rsid w:val="00AE4195"/>
    <w:rsid w:val="00B0398F"/>
    <w:rsid w:val="00B2301D"/>
    <w:rsid w:val="00B34470"/>
    <w:rsid w:val="00B44401"/>
    <w:rsid w:val="00B47218"/>
    <w:rsid w:val="00B63041"/>
    <w:rsid w:val="00B74719"/>
    <w:rsid w:val="00B91B1A"/>
    <w:rsid w:val="00BA5303"/>
    <w:rsid w:val="00BA5687"/>
    <w:rsid w:val="00BB27D7"/>
    <w:rsid w:val="00BC340D"/>
    <w:rsid w:val="00BD13A5"/>
    <w:rsid w:val="00BD66F8"/>
    <w:rsid w:val="00BE10D8"/>
    <w:rsid w:val="00BE69A3"/>
    <w:rsid w:val="00BF00DF"/>
    <w:rsid w:val="00BF30EB"/>
    <w:rsid w:val="00C01935"/>
    <w:rsid w:val="00C12B25"/>
    <w:rsid w:val="00C27729"/>
    <w:rsid w:val="00C679CC"/>
    <w:rsid w:val="00C74BA0"/>
    <w:rsid w:val="00C81DFB"/>
    <w:rsid w:val="00CA1031"/>
    <w:rsid w:val="00CA2C8C"/>
    <w:rsid w:val="00CA4388"/>
    <w:rsid w:val="00CB1253"/>
    <w:rsid w:val="00CB67D0"/>
    <w:rsid w:val="00CC0234"/>
    <w:rsid w:val="00CC0397"/>
    <w:rsid w:val="00CD2473"/>
    <w:rsid w:val="00CE0B06"/>
    <w:rsid w:val="00CE514F"/>
    <w:rsid w:val="00CE6943"/>
    <w:rsid w:val="00D14050"/>
    <w:rsid w:val="00D3356F"/>
    <w:rsid w:val="00D42748"/>
    <w:rsid w:val="00D517C4"/>
    <w:rsid w:val="00D6134C"/>
    <w:rsid w:val="00D91DCF"/>
    <w:rsid w:val="00D92D23"/>
    <w:rsid w:val="00DB216D"/>
    <w:rsid w:val="00DC03E3"/>
    <w:rsid w:val="00DC33A6"/>
    <w:rsid w:val="00DC4550"/>
    <w:rsid w:val="00DD260F"/>
    <w:rsid w:val="00E02741"/>
    <w:rsid w:val="00E04B9C"/>
    <w:rsid w:val="00E1658E"/>
    <w:rsid w:val="00E21328"/>
    <w:rsid w:val="00E23DA9"/>
    <w:rsid w:val="00E23DEB"/>
    <w:rsid w:val="00E25FBB"/>
    <w:rsid w:val="00E332C5"/>
    <w:rsid w:val="00E45F29"/>
    <w:rsid w:val="00E6282F"/>
    <w:rsid w:val="00E65D6F"/>
    <w:rsid w:val="00E70A47"/>
    <w:rsid w:val="00E878EF"/>
    <w:rsid w:val="00E87B40"/>
    <w:rsid w:val="00E957F0"/>
    <w:rsid w:val="00E96674"/>
    <w:rsid w:val="00EB4C15"/>
    <w:rsid w:val="00EC660C"/>
    <w:rsid w:val="00EE3205"/>
    <w:rsid w:val="00EE6A7D"/>
    <w:rsid w:val="00EF3E02"/>
    <w:rsid w:val="00EF4B89"/>
    <w:rsid w:val="00F1632C"/>
    <w:rsid w:val="00F22FAB"/>
    <w:rsid w:val="00F26F31"/>
    <w:rsid w:val="00F365FB"/>
    <w:rsid w:val="00F83FCB"/>
    <w:rsid w:val="00F91596"/>
    <w:rsid w:val="00F95B5F"/>
    <w:rsid w:val="00FA1EBA"/>
    <w:rsid w:val="00FA6C38"/>
    <w:rsid w:val="12DA65A4"/>
    <w:rsid w:val="27087FD4"/>
    <w:rsid w:val="2E176978"/>
    <w:rsid w:val="5AEE24B9"/>
    <w:rsid w:val="5DF84E2D"/>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NZ"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lang w:val="en-US"/>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style>
  <w:style w:type="character" w:styleId="Hyperlink">
    <w:name w:val="Hyperlink"/>
    <w:rPr>
      <w:color w:val="0000FF"/>
      <w:u w:val="single"/>
    </w:rPr>
  </w:style>
  <w:style w:type="character" w:customStyle="1" w:styleId="FooterChar">
    <w:name w:val="Footer Char"/>
    <w:link w:val="Footer"/>
    <w:rPr>
      <w:kern w:val="2"/>
      <w:sz w:val="18"/>
      <w:szCs w:val="18"/>
    </w:rPr>
  </w:style>
  <w:style w:type="paragraph" w:customStyle="1" w:styleId="tgt">
    <w:name w:val="tgt"/>
    <w:basedOn w:val="Normal"/>
    <w:pPr>
      <w:widowControl/>
      <w:spacing w:before="100" w:beforeAutospacing="1" w:after="100" w:afterAutospacing="1"/>
      <w:jc w:val="left"/>
    </w:pPr>
    <w:rPr>
      <w:rFonts w:ascii="SimSun" w:hAnsi="SimSun" w:cs="SimSun"/>
      <w:kern w:val="0"/>
      <w:sz w:val="24"/>
    </w:rPr>
  </w:style>
  <w:style w:type="paragraph" w:styleId="Header">
    <w:name w:val="header"/>
    <w:basedOn w:val="Normal"/>
    <w:pPr>
      <w:pBdr>
        <w:bottom w:val="single" w:sz="6" w:space="1" w:color="auto"/>
      </w:pBdr>
      <w:tabs>
        <w:tab w:val="center" w:pos="4153"/>
        <w:tab w:val="right" w:pos="8306"/>
      </w:tabs>
      <w:snapToGrid w:val="0"/>
      <w:jc w:val="center"/>
    </w:pPr>
    <w:rPr>
      <w:sz w:val="18"/>
      <w:szCs w:val="18"/>
    </w:rPr>
  </w:style>
  <w:style w:type="paragraph" w:styleId="Footer">
    <w:name w:val="footer"/>
    <w:basedOn w:val="Normal"/>
    <w:link w:val="FooterChar"/>
    <w:pPr>
      <w:tabs>
        <w:tab w:val="center" w:pos="4153"/>
        <w:tab w:val="right" w:pos="8306"/>
      </w:tabs>
      <w:snapToGrid w:val="0"/>
      <w:jc w:val="left"/>
    </w:pPr>
    <w:rPr>
      <w:sz w:val="18"/>
      <w:szCs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NZ"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lang w:val="en-US"/>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style>
  <w:style w:type="character" w:styleId="Hyperlink">
    <w:name w:val="Hyperlink"/>
    <w:rPr>
      <w:color w:val="0000FF"/>
      <w:u w:val="single"/>
    </w:rPr>
  </w:style>
  <w:style w:type="character" w:customStyle="1" w:styleId="FooterChar">
    <w:name w:val="Footer Char"/>
    <w:link w:val="Footer"/>
    <w:rPr>
      <w:kern w:val="2"/>
      <w:sz w:val="18"/>
      <w:szCs w:val="18"/>
    </w:rPr>
  </w:style>
  <w:style w:type="paragraph" w:customStyle="1" w:styleId="tgt">
    <w:name w:val="tgt"/>
    <w:basedOn w:val="Normal"/>
    <w:pPr>
      <w:widowControl/>
      <w:spacing w:before="100" w:beforeAutospacing="1" w:after="100" w:afterAutospacing="1"/>
      <w:jc w:val="left"/>
    </w:pPr>
    <w:rPr>
      <w:rFonts w:ascii="SimSun" w:hAnsi="SimSun" w:cs="SimSun"/>
      <w:kern w:val="0"/>
      <w:sz w:val="24"/>
    </w:rPr>
  </w:style>
  <w:style w:type="paragraph" w:styleId="Header">
    <w:name w:val="header"/>
    <w:basedOn w:val="Normal"/>
    <w:pPr>
      <w:pBdr>
        <w:bottom w:val="single" w:sz="6" w:space="1" w:color="auto"/>
      </w:pBdr>
      <w:tabs>
        <w:tab w:val="center" w:pos="4153"/>
        <w:tab w:val="right" w:pos="8306"/>
      </w:tabs>
      <w:snapToGrid w:val="0"/>
      <w:jc w:val="center"/>
    </w:pPr>
    <w:rPr>
      <w:sz w:val="18"/>
      <w:szCs w:val="18"/>
    </w:rPr>
  </w:style>
  <w:style w:type="paragraph" w:styleId="Footer">
    <w:name w:val="footer"/>
    <w:basedOn w:val="Normal"/>
    <w:link w:val="FooterChar"/>
    <w:pPr>
      <w:tabs>
        <w:tab w:val="center" w:pos="4153"/>
        <w:tab w:val="right" w:pos="8306"/>
      </w:tabs>
      <w:snapToGrid w:val="0"/>
      <w:jc w:val="left"/>
    </w:pPr>
    <w:rPr>
      <w:sz w:val="18"/>
      <w:szCs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hrm.ne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bhr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1850</Characters>
  <Application>Microsoft Office Word</Application>
  <DocSecurity>0</DocSecurity>
  <PresentationFormat/>
  <Lines>15</Lines>
  <Paragraphs>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Massey University</Company>
  <LinksUpToDate>false</LinksUpToDate>
  <CharactersWithSpaces>2170</CharactersWithSpaces>
  <SharedDoc>false</SharedDoc>
  <HLinks>
    <vt:vector size="12" baseType="variant">
      <vt:variant>
        <vt:i4>5963787</vt:i4>
      </vt:variant>
      <vt:variant>
        <vt:i4>0</vt:i4>
      </vt:variant>
      <vt:variant>
        <vt:i4>0</vt:i4>
      </vt:variant>
      <vt:variant>
        <vt:i4>5</vt:i4>
      </vt:variant>
      <vt:variant>
        <vt:lpwstr>http://www.obhrm.net/</vt:lpwstr>
      </vt:variant>
      <vt:variant>
        <vt:lpwstr/>
      </vt:variant>
      <vt:variant>
        <vt:i4>5963787</vt:i4>
      </vt:variant>
      <vt:variant>
        <vt:i4>0</vt:i4>
      </vt:variant>
      <vt:variant>
        <vt:i4>0</vt:i4>
      </vt:variant>
      <vt:variant>
        <vt:i4>5</vt:i4>
      </vt:variant>
      <vt:variant>
        <vt:lpwstr>http://www.obhrm.net/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licp</dc:creator>
  <cp:lastModifiedBy>Long, Xu</cp:lastModifiedBy>
  <cp:revision>2</cp:revision>
  <dcterms:created xsi:type="dcterms:W3CDTF">2017-02-14T00:32:00Z</dcterms:created>
  <dcterms:modified xsi:type="dcterms:W3CDTF">2017-02-14T00:32:00Z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