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D385" w14:textId="77777777" w:rsidR="00C53577" w:rsidRDefault="00645716">
      <w:pPr>
        <w:jc w:val="center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工作场所正念量表</w:t>
      </w:r>
    </w:p>
    <w:p w14:paraId="64AE7C6A" w14:textId="77777777" w:rsidR="00C53577" w:rsidRDefault="00C53577">
      <w:pPr>
        <w:jc w:val="center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(</w:t>
      </w:r>
      <w:r w:rsidR="00645716" w:rsidRPr="00645716">
        <w:rPr>
          <w:rFonts w:ascii="黑体" w:eastAsia="黑体" w:hAnsi="黑体"/>
          <w:sz w:val="24"/>
        </w:rPr>
        <w:t>Workplace Mindfulness Scale</w:t>
      </w:r>
      <w:r>
        <w:rPr>
          <w:rFonts w:ascii="黑体" w:eastAsia="黑体" w:hAnsi="黑体" w:hint="eastAsia"/>
          <w:sz w:val="24"/>
        </w:rPr>
        <w:t xml:space="preserve">) </w:t>
      </w:r>
    </w:p>
    <w:p w14:paraId="14E7EC51" w14:textId="77777777" w:rsidR="00C53577" w:rsidRPr="00D269EC" w:rsidRDefault="00C53577">
      <w:pPr>
        <w:jc w:val="center"/>
        <w:rPr>
          <w:rFonts w:ascii="黑体" w:eastAsia="黑体" w:hAnsi="黑体" w:hint="eastAsia"/>
          <w:sz w:val="24"/>
        </w:rPr>
      </w:pPr>
    </w:p>
    <w:p w14:paraId="206191EE" w14:textId="77777777" w:rsidR="00C53577" w:rsidRDefault="00C53577">
      <w:pPr>
        <w:spacing w:line="312" w:lineRule="auto"/>
        <w:rPr>
          <w:rFonts w:ascii="宋体" w:hAnsi="宋体" w:hint="eastAsia"/>
          <w:szCs w:val="21"/>
        </w:rPr>
      </w:pPr>
    </w:p>
    <w:p w14:paraId="5A281B45" w14:textId="77777777" w:rsidR="00C53577" w:rsidRDefault="00C53577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简介</w:t>
      </w:r>
    </w:p>
    <w:p w14:paraId="4FAB0EAA" w14:textId="77777777" w:rsidR="00730C68" w:rsidRDefault="00645716">
      <w:pPr>
        <w:spacing w:line="312" w:lineRule="auto"/>
        <w:ind w:firstLine="420"/>
        <w:rPr>
          <w:rFonts w:ascii="宋体" w:hAnsi="宋体"/>
          <w:szCs w:val="21"/>
        </w:rPr>
      </w:pPr>
      <w:r w:rsidRPr="00645716">
        <w:rPr>
          <w:rFonts w:ascii="宋体" w:hAnsi="宋体" w:hint="eastAsia"/>
          <w:szCs w:val="21"/>
        </w:rPr>
        <w:t>清华大学经济管理学院郑晓明教授的研究团队提出，“工作场所正念（workplace mindfulness）”是指个体在工作中对当前内在体验和外在工作环境保持着接纳式</w:t>
      </w:r>
      <w:proofErr w:type="gramStart"/>
      <w:r w:rsidRPr="00645716">
        <w:rPr>
          <w:rFonts w:ascii="宋体" w:hAnsi="宋体" w:hint="eastAsia"/>
          <w:szCs w:val="21"/>
        </w:rPr>
        <w:t>的觉知与</w:t>
      </w:r>
      <w:proofErr w:type="gramEnd"/>
      <w:r w:rsidRPr="00645716">
        <w:rPr>
          <w:rFonts w:ascii="宋体" w:hAnsi="宋体" w:hint="eastAsia"/>
          <w:szCs w:val="21"/>
        </w:rPr>
        <w:t>注意。该研究团队开发的工作场所正念量表包括觉知（Awareness）、注意（Attention) 、接纳（Acceptance）三个维度。其研究表明，工作场所正念对员工的心理情感状态、工作态度、工作行为均有积极影响。</w:t>
      </w:r>
    </w:p>
    <w:p w14:paraId="705E7F79" w14:textId="77777777" w:rsidR="00645716" w:rsidRDefault="00645716">
      <w:pPr>
        <w:spacing w:line="312" w:lineRule="auto"/>
        <w:ind w:firstLine="420"/>
        <w:rPr>
          <w:rFonts w:ascii="宋体" w:hAnsi="宋体" w:hint="eastAsia"/>
          <w:szCs w:val="21"/>
        </w:rPr>
      </w:pPr>
    </w:p>
    <w:p w14:paraId="744D3E7D" w14:textId="77777777" w:rsidR="00C53577" w:rsidRDefault="00C53577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信度与效度</w:t>
      </w:r>
    </w:p>
    <w:p w14:paraId="5263333A" w14:textId="77777777" w:rsidR="00C53577" w:rsidRPr="00D269EC" w:rsidRDefault="00645716">
      <w:pPr>
        <w:spacing w:line="312" w:lineRule="auto"/>
        <w:ind w:firstLine="420"/>
        <w:rPr>
          <w:rFonts w:ascii="宋体" w:hAnsi="宋体" w:hint="eastAsia"/>
          <w:szCs w:val="21"/>
        </w:rPr>
      </w:pPr>
      <w:r w:rsidRPr="00645716">
        <w:rPr>
          <w:rFonts w:hint="eastAsia"/>
        </w:rPr>
        <w:t>该量表共有</w:t>
      </w:r>
      <w:r w:rsidRPr="00645716">
        <w:rPr>
          <w:rFonts w:hint="eastAsia"/>
        </w:rPr>
        <w:t xml:space="preserve"> 18 </w:t>
      </w:r>
      <w:proofErr w:type="gramStart"/>
      <w:r w:rsidRPr="00645716">
        <w:rPr>
          <w:rFonts w:hint="eastAsia"/>
        </w:rPr>
        <w:t>个</w:t>
      </w:r>
      <w:proofErr w:type="gramEnd"/>
      <w:r w:rsidRPr="00645716">
        <w:rPr>
          <w:rFonts w:hint="eastAsia"/>
        </w:rPr>
        <w:t>测量题项，三个维度的内部一致性系数（</w:t>
      </w:r>
      <w:r w:rsidRPr="00645716">
        <w:rPr>
          <w:rFonts w:hint="eastAsia"/>
        </w:rPr>
        <w:t>Cronbach</w:t>
      </w:r>
      <w:proofErr w:type="gramStart"/>
      <w:r w:rsidRPr="00645716">
        <w:rPr>
          <w:rFonts w:hint="eastAsia"/>
        </w:rPr>
        <w:t>’</w:t>
      </w:r>
      <w:proofErr w:type="gramEnd"/>
      <w:r w:rsidRPr="00645716">
        <w:rPr>
          <w:rFonts w:hint="eastAsia"/>
        </w:rPr>
        <w:t>s alpha</w:t>
      </w:r>
      <w:r w:rsidRPr="00645716">
        <w:rPr>
          <w:rFonts w:hint="eastAsia"/>
        </w:rPr>
        <w:t>）均在</w:t>
      </w:r>
      <w:r w:rsidRPr="00645716">
        <w:rPr>
          <w:rFonts w:hint="eastAsia"/>
        </w:rPr>
        <w:t xml:space="preserve"> 0.7 </w:t>
      </w:r>
      <w:r w:rsidRPr="00645716">
        <w:rPr>
          <w:rFonts w:hint="eastAsia"/>
        </w:rPr>
        <w:t>及以上，且内容效度、聚合效度、区分效度、预测效度等也都得到了验证。</w:t>
      </w:r>
    </w:p>
    <w:p w14:paraId="42B10E9D" w14:textId="77777777" w:rsidR="00C53577" w:rsidRDefault="002917C8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  <w:r w:rsidR="00C53577">
        <w:rPr>
          <w:rFonts w:ascii="黑体" w:eastAsia="黑体" w:hAnsi="黑体" w:hint="eastAsia"/>
          <w:sz w:val="30"/>
          <w:szCs w:val="30"/>
        </w:rPr>
        <w:lastRenderedPageBreak/>
        <w:t>量表</w:t>
      </w:r>
    </w:p>
    <w:p w14:paraId="1D8A6F02" w14:textId="77777777" w:rsidR="00645716" w:rsidRDefault="00645716" w:rsidP="00645716">
      <w:pPr>
        <w:spacing w:line="312" w:lineRule="auto"/>
        <w:ind w:firstLine="420"/>
      </w:pPr>
      <w:r>
        <w:rPr>
          <w:rFonts w:ascii="宋体" w:hAnsi="宋体" w:cs="宋体"/>
        </w:rPr>
        <w:t>请您根据自己在工作中的实际情况对以下描述进行评价，并在最符合的数字上划</w:t>
      </w:r>
    </w:p>
    <w:p w14:paraId="62D16EA0" w14:textId="77777777" w:rsidR="00645716" w:rsidRDefault="00645716" w:rsidP="00645716">
      <w:pPr>
        <w:spacing w:after="6" w:line="254" w:lineRule="auto"/>
        <w:ind w:left="-5"/>
      </w:pPr>
      <w:r>
        <w:rPr>
          <w:rFonts w:ascii="宋体" w:hAnsi="宋体" w:cs="宋体"/>
        </w:rPr>
        <w:t>○。评价标准如下：</w:t>
      </w:r>
      <w: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645716" w14:paraId="078D20DC" w14:textId="77777777" w:rsidTr="00EB0607">
        <w:tc>
          <w:tcPr>
            <w:tcW w:w="1814" w:type="dxa"/>
          </w:tcPr>
          <w:p w14:paraId="178DD43B" w14:textId="77777777" w:rsidR="00645716" w:rsidRDefault="00645716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从不</w:t>
            </w:r>
          </w:p>
        </w:tc>
        <w:tc>
          <w:tcPr>
            <w:tcW w:w="1814" w:type="dxa"/>
          </w:tcPr>
          <w:p w14:paraId="3713A8AF" w14:textId="77777777" w:rsidR="00645716" w:rsidRDefault="00645716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偶尔</w:t>
            </w:r>
          </w:p>
        </w:tc>
        <w:tc>
          <w:tcPr>
            <w:tcW w:w="1815" w:type="dxa"/>
          </w:tcPr>
          <w:p w14:paraId="083B25D5" w14:textId="77777777" w:rsidR="00645716" w:rsidRDefault="00645716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有时</w:t>
            </w:r>
          </w:p>
        </w:tc>
        <w:tc>
          <w:tcPr>
            <w:tcW w:w="1814" w:type="dxa"/>
          </w:tcPr>
          <w:p w14:paraId="60271134" w14:textId="77777777" w:rsidR="00645716" w:rsidRDefault="00645716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经常</w:t>
            </w:r>
          </w:p>
        </w:tc>
        <w:tc>
          <w:tcPr>
            <w:tcW w:w="1815" w:type="dxa"/>
          </w:tcPr>
          <w:p w14:paraId="55CBD3E7" w14:textId="77777777" w:rsidR="00645716" w:rsidRDefault="00645716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总是</w:t>
            </w:r>
          </w:p>
        </w:tc>
      </w:tr>
      <w:tr w:rsidR="007D55B7" w14:paraId="1AA7AD85" w14:textId="77777777" w:rsidTr="00EB0607">
        <w:tc>
          <w:tcPr>
            <w:tcW w:w="1814" w:type="dxa"/>
          </w:tcPr>
          <w:p w14:paraId="4C324687" w14:textId="77777777" w:rsidR="007D55B7" w:rsidRDefault="007D55B7" w:rsidP="0035161C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14" w:type="dxa"/>
          </w:tcPr>
          <w:p w14:paraId="3FC88222" w14:textId="77777777" w:rsidR="007D55B7" w:rsidRDefault="007D55B7" w:rsidP="0035161C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15" w:type="dxa"/>
          </w:tcPr>
          <w:p w14:paraId="0A352B12" w14:textId="77777777" w:rsidR="007D55B7" w:rsidRDefault="007D55B7" w:rsidP="0035161C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14" w:type="dxa"/>
          </w:tcPr>
          <w:p w14:paraId="34C2076A" w14:textId="77777777" w:rsidR="007D55B7" w:rsidRDefault="007D55B7" w:rsidP="0035161C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15" w:type="dxa"/>
          </w:tcPr>
          <w:p w14:paraId="12A337FD" w14:textId="77777777" w:rsidR="007D55B7" w:rsidRDefault="007D55B7" w:rsidP="0035161C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</w:tbl>
    <w:p w14:paraId="2DB87B2B" w14:textId="77777777" w:rsidR="00645716" w:rsidRDefault="00645716"/>
    <w:tbl>
      <w:tblPr>
        <w:tblW w:w="91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6918"/>
        <w:gridCol w:w="355"/>
        <w:gridCol w:w="355"/>
        <w:gridCol w:w="355"/>
        <w:gridCol w:w="355"/>
        <w:gridCol w:w="355"/>
      </w:tblGrid>
      <w:tr w:rsidR="007D55B7" w14:paraId="160EC329" w14:textId="77777777" w:rsidTr="007D55B7"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1959EEC6" w14:textId="77777777" w:rsidR="007D55B7" w:rsidRDefault="007D55B7" w:rsidP="007D55B7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918" w:type="dxa"/>
            <w:tcBorders>
              <w:bottom w:val="single" w:sz="4" w:space="0" w:color="auto"/>
            </w:tcBorders>
            <w:vAlign w:val="center"/>
          </w:tcPr>
          <w:p w14:paraId="2A29E6B7" w14:textId="77777777" w:rsidR="007D55B7" w:rsidRDefault="007D55B7" w:rsidP="007D55B7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在执行工作任务时，我可以清楚地感知到自己的内心感受。 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484CA95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55C7047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64C0579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D7AB6D7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7C545AC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7D55B7" w14:paraId="1963841E" w14:textId="77777777" w:rsidTr="007D55B7">
        <w:tc>
          <w:tcPr>
            <w:tcW w:w="453" w:type="dxa"/>
            <w:shd w:val="clear" w:color="auto" w:fill="E0E0E0"/>
            <w:vAlign w:val="center"/>
          </w:tcPr>
          <w:p w14:paraId="4F61B00B" w14:textId="77777777" w:rsidR="007D55B7" w:rsidRDefault="007D55B7" w:rsidP="007D55B7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918" w:type="dxa"/>
            <w:shd w:val="clear" w:color="auto" w:fill="E0E0E0"/>
            <w:vAlign w:val="center"/>
          </w:tcPr>
          <w:p w14:paraId="71AB8004" w14:textId="77777777" w:rsidR="007D55B7" w:rsidRDefault="007D55B7" w:rsidP="007D55B7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如果我的工作出现了问题，我能够迅速察觉到。 </w:t>
            </w:r>
          </w:p>
        </w:tc>
        <w:tc>
          <w:tcPr>
            <w:tcW w:w="355" w:type="dxa"/>
            <w:shd w:val="clear" w:color="auto" w:fill="E0E0E0"/>
          </w:tcPr>
          <w:p w14:paraId="5B5B1A7A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shd w:val="clear" w:color="auto" w:fill="E0E0E0"/>
          </w:tcPr>
          <w:p w14:paraId="5113B26E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shd w:val="clear" w:color="auto" w:fill="E0E0E0"/>
          </w:tcPr>
          <w:p w14:paraId="7BB10651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shd w:val="clear" w:color="auto" w:fill="E0E0E0"/>
          </w:tcPr>
          <w:p w14:paraId="514C41E4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shd w:val="clear" w:color="auto" w:fill="E0E0E0"/>
          </w:tcPr>
          <w:p w14:paraId="7588BA64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7D55B7" w14:paraId="30C1620F" w14:textId="77777777" w:rsidTr="007D55B7"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19D03B0F" w14:textId="77777777" w:rsidR="007D55B7" w:rsidRDefault="007D55B7" w:rsidP="007D55B7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918" w:type="dxa"/>
            <w:tcBorders>
              <w:bottom w:val="single" w:sz="4" w:space="0" w:color="auto"/>
            </w:tcBorders>
            <w:vAlign w:val="center"/>
          </w:tcPr>
          <w:p w14:paraId="64765EDA" w14:textId="77777777" w:rsidR="007D55B7" w:rsidRDefault="007D55B7" w:rsidP="007D55B7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工作中，我知道我脑子里在想些什么。 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C21B813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49F7371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41C74EB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2BE1E0F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293F23F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7D55B7" w14:paraId="0A3EF117" w14:textId="77777777" w:rsidTr="007D55B7">
        <w:tc>
          <w:tcPr>
            <w:tcW w:w="453" w:type="dxa"/>
            <w:shd w:val="clear" w:color="auto" w:fill="E0E0E0"/>
            <w:vAlign w:val="center"/>
          </w:tcPr>
          <w:p w14:paraId="05DBA701" w14:textId="77777777" w:rsidR="007D55B7" w:rsidRDefault="007D55B7" w:rsidP="007D55B7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918" w:type="dxa"/>
            <w:shd w:val="clear" w:color="auto" w:fill="E0E0E0"/>
            <w:vAlign w:val="center"/>
          </w:tcPr>
          <w:p w14:paraId="56A284C3" w14:textId="77777777" w:rsidR="007D55B7" w:rsidRDefault="007D55B7" w:rsidP="007D55B7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在遇到与工作相关的紧急事件时，我能感知到自己情绪的波动。 </w:t>
            </w:r>
          </w:p>
        </w:tc>
        <w:tc>
          <w:tcPr>
            <w:tcW w:w="355" w:type="dxa"/>
            <w:shd w:val="clear" w:color="auto" w:fill="E0E0E0"/>
          </w:tcPr>
          <w:p w14:paraId="33CC1DE8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shd w:val="clear" w:color="auto" w:fill="E0E0E0"/>
          </w:tcPr>
          <w:p w14:paraId="38A42ACB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shd w:val="clear" w:color="auto" w:fill="E0E0E0"/>
          </w:tcPr>
          <w:p w14:paraId="0D0A7B9A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shd w:val="clear" w:color="auto" w:fill="E0E0E0"/>
          </w:tcPr>
          <w:p w14:paraId="66346BDB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shd w:val="clear" w:color="auto" w:fill="E0E0E0"/>
          </w:tcPr>
          <w:p w14:paraId="041A9125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7D55B7" w14:paraId="01685B46" w14:textId="77777777" w:rsidTr="007D55B7"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2BB3BF1F" w14:textId="77777777" w:rsidR="007D55B7" w:rsidRDefault="007D55B7" w:rsidP="007D55B7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918" w:type="dxa"/>
            <w:tcBorders>
              <w:bottom w:val="single" w:sz="4" w:space="0" w:color="auto"/>
            </w:tcBorders>
            <w:vAlign w:val="center"/>
          </w:tcPr>
          <w:p w14:paraId="29B7D1D8" w14:textId="77777777" w:rsidR="007D55B7" w:rsidRDefault="007D55B7" w:rsidP="007D55B7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当工作中出现意外状况时，我可以立刻察觉。 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BFA0D2F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2D88304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726FA1C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D55CCDA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FA0A860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7D55B7" w14:paraId="6FB3F5DA" w14:textId="77777777" w:rsidTr="007D55B7">
        <w:tc>
          <w:tcPr>
            <w:tcW w:w="453" w:type="dxa"/>
            <w:shd w:val="clear" w:color="auto" w:fill="E0E0E0"/>
            <w:vAlign w:val="center"/>
          </w:tcPr>
          <w:p w14:paraId="1B822B3A" w14:textId="77777777" w:rsidR="007D55B7" w:rsidRDefault="007D55B7" w:rsidP="007D55B7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918" w:type="dxa"/>
            <w:shd w:val="clear" w:color="auto" w:fill="E0E0E0"/>
            <w:vAlign w:val="center"/>
          </w:tcPr>
          <w:p w14:paraId="6BC11CA5" w14:textId="77777777" w:rsidR="007D55B7" w:rsidRDefault="007D55B7" w:rsidP="007D55B7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如果当我正在工作时出现了问题，我可以及时敏锐地察觉到问题所在。 </w:t>
            </w:r>
          </w:p>
        </w:tc>
        <w:tc>
          <w:tcPr>
            <w:tcW w:w="355" w:type="dxa"/>
            <w:shd w:val="clear" w:color="auto" w:fill="E0E0E0"/>
          </w:tcPr>
          <w:p w14:paraId="6A74E3B5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shd w:val="clear" w:color="auto" w:fill="E0E0E0"/>
          </w:tcPr>
          <w:p w14:paraId="21507F6E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shd w:val="clear" w:color="auto" w:fill="E0E0E0"/>
          </w:tcPr>
          <w:p w14:paraId="28356F49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shd w:val="clear" w:color="auto" w:fill="E0E0E0"/>
          </w:tcPr>
          <w:p w14:paraId="24FB1292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shd w:val="clear" w:color="auto" w:fill="E0E0E0"/>
          </w:tcPr>
          <w:p w14:paraId="4F0436B7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7D55B7" w14:paraId="0A3E98B1" w14:textId="77777777" w:rsidTr="007D55B7"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65EB9132" w14:textId="77777777" w:rsidR="007D55B7" w:rsidRDefault="007D55B7" w:rsidP="007D55B7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918" w:type="dxa"/>
            <w:tcBorders>
              <w:bottom w:val="single" w:sz="4" w:space="0" w:color="auto"/>
            </w:tcBorders>
            <w:vAlign w:val="center"/>
          </w:tcPr>
          <w:p w14:paraId="192E25AD" w14:textId="77777777" w:rsidR="007D55B7" w:rsidRDefault="007D55B7" w:rsidP="007D55B7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我把注意力集中在当前的工作上。 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A6810A7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5538FFD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1C7B507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5789866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E7B4623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7D55B7" w14:paraId="7711434C" w14:textId="77777777" w:rsidTr="007D55B7">
        <w:tc>
          <w:tcPr>
            <w:tcW w:w="453" w:type="dxa"/>
            <w:shd w:val="clear" w:color="auto" w:fill="E0E0E0"/>
            <w:vAlign w:val="center"/>
          </w:tcPr>
          <w:p w14:paraId="1E74680A" w14:textId="77777777" w:rsidR="007D55B7" w:rsidRDefault="007D55B7" w:rsidP="007D55B7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918" w:type="dxa"/>
            <w:shd w:val="clear" w:color="auto" w:fill="E0E0E0"/>
            <w:vAlign w:val="center"/>
          </w:tcPr>
          <w:p w14:paraId="72C801C6" w14:textId="77777777" w:rsidR="007D55B7" w:rsidRDefault="007D55B7" w:rsidP="007D55B7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当我在工作的时候，我的注意力完全在工作中。 </w:t>
            </w:r>
          </w:p>
        </w:tc>
        <w:tc>
          <w:tcPr>
            <w:tcW w:w="355" w:type="dxa"/>
            <w:shd w:val="clear" w:color="auto" w:fill="E0E0E0"/>
          </w:tcPr>
          <w:p w14:paraId="7DF90755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shd w:val="clear" w:color="auto" w:fill="E0E0E0"/>
          </w:tcPr>
          <w:p w14:paraId="559B3233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shd w:val="clear" w:color="auto" w:fill="E0E0E0"/>
          </w:tcPr>
          <w:p w14:paraId="3DE1C524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shd w:val="clear" w:color="auto" w:fill="E0E0E0"/>
          </w:tcPr>
          <w:p w14:paraId="1954BE29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shd w:val="clear" w:color="auto" w:fill="E0E0E0"/>
          </w:tcPr>
          <w:p w14:paraId="630FFAB1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7D55B7" w14:paraId="2B423FD5" w14:textId="77777777" w:rsidTr="007D55B7"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6C4FA322" w14:textId="77777777" w:rsidR="007D55B7" w:rsidRDefault="007D55B7" w:rsidP="007D55B7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918" w:type="dxa"/>
            <w:tcBorders>
              <w:bottom w:val="single" w:sz="4" w:space="0" w:color="auto"/>
            </w:tcBorders>
            <w:vAlign w:val="center"/>
          </w:tcPr>
          <w:p w14:paraId="4632382D" w14:textId="77777777" w:rsidR="007D55B7" w:rsidRDefault="007D55B7" w:rsidP="007D55B7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当我在工作中与他人交谈时，我保持全神贯注。 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FA1F4B0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334AB59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69E6401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56F38B5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6DF3007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7D55B7" w14:paraId="666ABE8E" w14:textId="77777777" w:rsidTr="007D55B7">
        <w:tc>
          <w:tcPr>
            <w:tcW w:w="45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7978634" w14:textId="77777777" w:rsidR="007D55B7" w:rsidRDefault="007D55B7" w:rsidP="007D55B7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9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B0438BA" w14:textId="77777777" w:rsidR="007D55B7" w:rsidRDefault="007D55B7" w:rsidP="007D55B7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工作中，我很容易就能把注意力集中在我正在做的事情上。 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E0E0E0"/>
          </w:tcPr>
          <w:p w14:paraId="6C012E7B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E0E0E0"/>
          </w:tcPr>
          <w:p w14:paraId="046108B8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E0E0E0"/>
          </w:tcPr>
          <w:p w14:paraId="19981AD7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E0E0E0"/>
          </w:tcPr>
          <w:p w14:paraId="7B4A7315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E0E0E0"/>
          </w:tcPr>
          <w:p w14:paraId="722DE9AE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7D55B7" w14:paraId="71DF93B7" w14:textId="77777777" w:rsidTr="007D55B7"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281D41A7" w14:textId="77777777" w:rsidR="007D55B7" w:rsidRDefault="007D55B7" w:rsidP="007D55B7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918" w:type="dxa"/>
            <w:tcBorders>
              <w:bottom w:val="single" w:sz="4" w:space="0" w:color="auto"/>
            </w:tcBorders>
            <w:vAlign w:val="center"/>
          </w:tcPr>
          <w:p w14:paraId="056C6502" w14:textId="77777777" w:rsidR="007D55B7" w:rsidRDefault="007D55B7" w:rsidP="007D55B7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当我发现我在工作中走神时，我会将注意力转回到当下的工作任务中。 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A6BC031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2B8CFB4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704CCD7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E32FA2B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4B43EF1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7D55B7" w14:paraId="2D4C8038" w14:textId="77777777" w:rsidTr="007D55B7">
        <w:tc>
          <w:tcPr>
            <w:tcW w:w="453" w:type="dxa"/>
            <w:shd w:val="clear" w:color="auto" w:fill="E0E0E0"/>
            <w:vAlign w:val="center"/>
          </w:tcPr>
          <w:p w14:paraId="2932D076" w14:textId="77777777" w:rsidR="007D55B7" w:rsidRDefault="007D55B7" w:rsidP="007D55B7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6918" w:type="dxa"/>
            <w:shd w:val="clear" w:color="auto" w:fill="E0E0E0"/>
            <w:vAlign w:val="center"/>
          </w:tcPr>
          <w:p w14:paraId="1D7417CF" w14:textId="77777777" w:rsidR="007D55B7" w:rsidRDefault="007D55B7" w:rsidP="007D55B7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当我与他人交流时，即使在嘈杂的环境下，我也可以全神贯注。 </w:t>
            </w:r>
          </w:p>
        </w:tc>
        <w:tc>
          <w:tcPr>
            <w:tcW w:w="355" w:type="dxa"/>
            <w:shd w:val="clear" w:color="auto" w:fill="E0E0E0"/>
          </w:tcPr>
          <w:p w14:paraId="09C22AFB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shd w:val="clear" w:color="auto" w:fill="E0E0E0"/>
          </w:tcPr>
          <w:p w14:paraId="78F79D4C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shd w:val="clear" w:color="auto" w:fill="E0E0E0"/>
          </w:tcPr>
          <w:p w14:paraId="4E5A5CB4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shd w:val="clear" w:color="auto" w:fill="E0E0E0"/>
          </w:tcPr>
          <w:p w14:paraId="7BA33509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shd w:val="clear" w:color="auto" w:fill="E0E0E0"/>
          </w:tcPr>
          <w:p w14:paraId="3F369DB2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7D55B7" w14:paraId="657E00B3" w14:textId="77777777" w:rsidTr="007D55B7"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6ADFB3EA" w14:textId="77777777" w:rsidR="007D55B7" w:rsidRDefault="007D55B7" w:rsidP="007D55B7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918" w:type="dxa"/>
            <w:tcBorders>
              <w:bottom w:val="single" w:sz="4" w:space="0" w:color="auto"/>
            </w:tcBorders>
            <w:vAlign w:val="center"/>
          </w:tcPr>
          <w:p w14:paraId="23061477" w14:textId="77777777" w:rsidR="007D55B7" w:rsidRDefault="007D55B7" w:rsidP="007D55B7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无论工作时我的情绪是好是坏，我都可以坦然接纳。 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B4BE7D5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A099E9C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E16A469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5AE0C8A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123CD0B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7D55B7" w14:paraId="65025D8B" w14:textId="77777777" w:rsidTr="007D55B7">
        <w:tc>
          <w:tcPr>
            <w:tcW w:w="453" w:type="dxa"/>
            <w:shd w:val="clear" w:color="auto" w:fill="E0E0E0"/>
            <w:vAlign w:val="center"/>
          </w:tcPr>
          <w:p w14:paraId="2DEDCDD6" w14:textId="77777777" w:rsidR="007D55B7" w:rsidRDefault="007D55B7" w:rsidP="007D55B7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6918" w:type="dxa"/>
            <w:shd w:val="clear" w:color="auto" w:fill="E0E0E0"/>
            <w:vAlign w:val="center"/>
          </w:tcPr>
          <w:p w14:paraId="16FE596B" w14:textId="77777777" w:rsidR="007D55B7" w:rsidRDefault="007D55B7" w:rsidP="007D55B7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如果我在工作中出现了失误，我不会过度苛责自己。 </w:t>
            </w:r>
          </w:p>
        </w:tc>
        <w:tc>
          <w:tcPr>
            <w:tcW w:w="355" w:type="dxa"/>
            <w:shd w:val="clear" w:color="auto" w:fill="E0E0E0"/>
          </w:tcPr>
          <w:p w14:paraId="36B92D12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shd w:val="clear" w:color="auto" w:fill="E0E0E0"/>
          </w:tcPr>
          <w:p w14:paraId="7902E526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shd w:val="clear" w:color="auto" w:fill="E0E0E0"/>
          </w:tcPr>
          <w:p w14:paraId="7F1DEC4B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shd w:val="clear" w:color="auto" w:fill="E0E0E0"/>
          </w:tcPr>
          <w:p w14:paraId="39FF0570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shd w:val="clear" w:color="auto" w:fill="E0E0E0"/>
          </w:tcPr>
          <w:p w14:paraId="07806DD6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7D55B7" w14:paraId="10819B5B" w14:textId="77777777" w:rsidTr="007D55B7"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26CB7D2E" w14:textId="77777777" w:rsidR="007D55B7" w:rsidRDefault="007D55B7" w:rsidP="007D55B7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918" w:type="dxa"/>
            <w:tcBorders>
              <w:bottom w:val="single" w:sz="4" w:space="0" w:color="auto"/>
            </w:tcBorders>
            <w:vAlign w:val="center"/>
          </w:tcPr>
          <w:p w14:paraId="678E25D3" w14:textId="77777777" w:rsidR="007D55B7" w:rsidRDefault="007D55B7" w:rsidP="007D55B7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在工作中，我可以坦然接纳来自他人的批评或抱怨。 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34E00DE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2843018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435F4B1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4F8FA66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EAAFB90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7D55B7" w14:paraId="45BFBF4E" w14:textId="77777777" w:rsidTr="007D55B7">
        <w:tc>
          <w:tcPr>
            <w:tcW w:w="453" w:type="dxa"/>
            <w:shd w:val="clear" w:color="auto" w:fill="E0E0E0"/>
            <w:vAlign w:val="center"/>
          </w:tcPr>
          <w:p w14:paraId="5731B5F1" w14:textId="77777777" w:rsidR="007D55B7" w:rsidRDefault="007D55B7" w:rsidP="007D55B7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6918" w:type="dxa"/>
            <w:shd w:val="clear" w:color="auto" w:fill="E0E0E0"/>
            <w:vAlign w:val="center"/>
          </w:tcPr>
          <w:p w14:paraId="291DCE1F" w14:textId="77777777" w:rsidR="007D55B7" w:rsidRDefault="007D55B7" w:rsidP="007D55B7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当工作中出现问题时，我能够宽容地对待自己。 </w:t>
            </w:r>
          </w:p>
        </w:tc>
        <w:tc>
          <w:tcPr>
            <w:tcW w:w="355" w:type="dxa"/>
            <w:shd w:val="clear" w:color="auto" w:fill="E0E0E0"/>
          </w:tcPr>
          <w:p w14:paraId="7779407E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shd w:val="clear" w:color="auto" w:fill="E0E0E0"/>
          </w:tcPr>
          <w:p w14:paraId="01AC1BB0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shd w:val="clear" w:color="auto" w:fill="E0E0E0"/>
          </w:tcPr>
          <w:p w14:paraId="42AED06E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shd w:val="clear" w:color="auto" w:fill="E0E0E0"/>
          </w:tcPr>
          <w:p w14:paraId="477EED38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shd w:val="clear" w:color="auto" w:fill="E0E0E0"/>
          </w:tcPr>
          <w:p w14:paraId="6B5F6558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7D55B7" w14:paraId="0350DB4C" w14:textId="77777777" w:rsidTr="007D55B7"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681AE12F" w14:textId="77777777" w:rsidR="007D55B7" w:rsidRDefault="007D55B7" w:rsidP="007D55B7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6918" w:type="dxa"/>
            <w:tcBorders>
              <w:bottom w:val="single" w:sz="4" w:space="0" w:color="auto"/>
            </w:tcBorders>
            <w:vAlign w:val="center"/>
          </w:tcPr>
          <w:p w14:paraId="6A3DBDB6" w14:textId="77777777" w:rsidR="007D55B7" w:rsidRDefault="007D55B7" w:rsidP="007D55B7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工作中，我不对自己的想法是好是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坏做出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评价。 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DA3CFB3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063E509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3567066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622C2B5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E9488CC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7D55B7" w14:paraId="796263B6" w14:textId="77777777" w:rsidTr="007D55B7">
        <w:tc>
          <w:tcPr>
            <w:tcW w:w="453" w:type="dxa"/>
            <w:shd w:val="clear" w:color="auto" w:fill="E0E0E0"/>
            <w:vAlign w:val="center"/>
          </w:tcPr>
          <w:p w14:paraId="4FF99646" w14:textId="77777777" w:rsidR="007D55B7" w:rsidRDefault="007D55B7" w:rsidP="007D55B7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6918" w:type="dxa"/>
            <w:shd w:val="clear" w:color="auto" w:fill="E0E0E0"/>
            <w:vAlign w:val="center"/>
          </w:tcPr>
          <w:p w14:paraId="3506E6F5" w14:textId="77777777" w:rsidR="007D55B7" w:rsidRDefault="007D55B7" w:rsidP="007D55B7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我接受自己在工作中不愉快的体验。 </w:t>
            </w:r>
          </w:p>
        </w:tc>
        <w:tc>
          <w:tcPr>
            <w:tcW w:w="355" w:type="dxa"/>
            <w:shd w:val="clear" w:color="auto" w:fill="E0E0E0"/>
          </w:tcPr>
          <w:p w14:paraId="64D70238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shd w:val="clear" w:color="auto" w:fill="E0E0E0"/>
          </w:tcPr>
          <w:p w14:paraId="277D078B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shd w:val="clear" w:color="auto" w:fill="E0E0E0"/>
          </w:tcPr>
          <w:p w14:paraId="02973A3D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shd w:val="clear" w:color="auto" w:fill="E0E0E0"/>
          </w:tcPr>
          <w:p w14:paraId="7EA1E85C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shd w:val="clear" w:color="auto" w:fill="E0E0E0"/>
          </w:tcPr>
          <w:p w14:paraId="245C0617" w14:textId="77777777" w:rsidR="007D55B7" w:rsidRDefault="007D55B7" w:rsidP="007D55B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</w:tbl>
    <w:p w14:paraId="4E9848A2" w14:textId="77777777" w:rsidR="00C53577" w:rsidRDefault="00C53577">
      <w:pPr>
        <w:spacing w:line="312" w:lineRule="auto"/>
        <w:rPr>
          <w:rFonts w:ascii="黑体" w:eastAsia="黑体" w:hAnsi="黑体" w:hint="eastAsia"/>
          <w:sz w:val="30"/>
          <w:szCs w:val="30"/>
        </w:rPr>
      </w:pPr>
    </w:p>
    <w:p w14:paraId="43275115" w14:textId="77777777" w:rsidR="00C53577" w:rsidRDefault="00C53577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14:paraId="565E717D" w14:textId="77777777" w:rsidR="00C53577" w:rsidRDefault="003A2C4A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cs="宋体"/>
        </w:rPr>
        <w:t>工作场所正念量表包括觉知、注意和接纳三个维度</w:t>
      </w:r>
      <w:r w:rsidR="00C53577">
        <w:rPr>
          <w:rFonts w:ascii="宋体" w:hAnsi="宋体" w:hint="eastAsia"/>
          <w:szCs w:val="21"/>
        </w:rPr>
        <w:t>，可以计算每个分量表所包括题目的总分或平均分。每个分量表包括的题目如下：</w:t>
      </w:r>
    </w:p>
    <w:p w14:paraId="0034A09B" w14:textId="77777777" w:rsidR="003A2C4A" w:rsidRPr="003A2C4A" w:rsidRDefault="003A2C4A" w:rsidP="003A2C4A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</w:t>
      </w:r>
      <w:proofErr w:type="gramStart"/>
      <w:r w:rsidRPr="003A2C4A">
        <w:rPr>
          <w:rFonts w:ascii="宋体" w:hAnsi="宋体"/>
          <w:szCs w:val="21"/>
        </w:rPr>
        <w:t>觉知共</w:t>
      </w:r>
      <w:proofErr w:type="gramEnd"/>
      <w:r w:rsidRPr="003A2C4A">
        <w:rPr>
          <w:rFonts w:ascii="宋体" w:hAnsi="宋体"/>
          <w:szCs w:val="21"/>
        </w:rPr>
        <w:t xml:space="preserve"> 6 道题，包括 1、2、3、4、5、6 题</w:t>
      </w:r>
      <w:r w:rsidRPr="003A2C4A">
        <w:rPr>
          <w:rFonts w:ascii="宋体" w:hAnsi="宋体" w:hint="eastAsia"/>
          <w:szCs w:val="21"/>
        </w:rPr>
        <w:t>。</w:t>
      </w:r>
    </w:p>
    <w:p w14:paraId="7E0205C3" w14:textId="77777777" w:rsidR="003A2C4A" w:rsidRPr="003A2C4A" w:rsidRDefault="003A2C4A" w:rsidP="003A2C4A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proofErr w:type="gramStart"/>
      <w:r w:rsidRPr="003A2C4A">
        <w:rPr>
          <w:rFonts w:ascii="宋体" w:hAnsi="宋体"/>
          <w:szCs w:val="21"/>
        </w:rPr>
        <w:t>注意共</w:t>
      </w:r>
      <w:proofErr w:type="gramEnd"/>
      <w:r w:rsidRPr="003A2C4A">
        <w:rPr>
          <w:rFonts w:ascii="宋体" w:hAnsi="宋体"/>
          <w:szCs w:val="21"/>
        </w:rPr>
        <w:t xml:space="preserve"> 6 道题，包括 7、8、9、10、11、12 题</w:t>
      </w:r>
      <w:r w:rsidRPr="003A2C4A">
        <w:rPr>
          <w:rFonts w:ascii="宋体" w:hAnsi="宋体" w:hint="eastAsia"/>
          <w:szCs w:val="21"/>
        </w:rPr>
        <w:t>。</w:t>
      </w:r>
    </w:p>
    <w:p w14:paraId="2EA41788" w14:textId="77777777" w:rsidR="003A2C4A" w:rsidRPr="003A2C4A" w:rsidRDefault="003A2C4A" w:rsidP="003A2C4A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proofErr w:type="gramStart"/>
      <w:r w:rsidRPr="003A2C4A">
        <w:rPr>
          <w:rFonts w:ascii="宋体" w:hAnsi="宋体"/>
          <w:szCs w:val="21"/>
        </w:rPr>
        <w:t>接纳共</w:t>
      </w:r>
      <w:proofErr w:type="gramEnd"/>
      <w:r w:rsidRPr="003A2C4A">
        <w:rPr>
          <w:rFonts w:ascii="宋体" w:hAnsi="宋体"/>
          <w:szCs w:val="21"/>
        </w:rPr>
        <w:t xml:space="preserve"> 6 道题，包括 13、14、15、16、17、18 题。 </w:t>
      </w:r>
    </w:p>
    <w:p w14:paraId="682790D9" w14:textId="77777777" w:rsidR="003A2C4A" w:rsidRPr="003A2C4A" w:rsidRDefault="003A2C4A">
      <w:pPr>
        <w:spacing w:line="312" w:lineRule="auto"/>
        <w:ind w:firstLine="420"/>
        <w:rPr>
          <w:rFonts w:hint="eastAsia"/>
        </w:rPr>
      </w:pPr>
    </w:p>
    <w:p w14:paraId="50ECC9DF" w14:textId="77777777" w:rsidR="00C53577" w:rsidRDefault="00C53577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量表出处</w:t>
      </w:r>
    </w:p>
    <w:p w14:paraId="27093F36" w14:textId="77777777" w:rsidR="003A2C4A" w:rsidRPr="003A2C4A" w:rsidRDefault="003A2C4A" w:rsidP="003A2C4A">
      <w:pPr>
        <w:spacing w:line="312" w:lineRule="auto"/>
        <w:ind w:firstLine="420"/>
        <w:rPr>
          <w:rFonts w:ascii="宋体" w:hAnsi="宋体"/>
          <w:szCs w:val="21"/>
        </w:rPr>
      </w:pPr>
      <w:r w:rsidRPr="003A2C4A">
        <w:rPr>
          <w:rFonts w:ascii="宋体" w:hAnsi="宋体"/>
          <w:szCs w:val="21"/>
        </w:rPr>
        <w:t xml:space="preserve">Zheng, X. M., Ni, D., Liu, X., &amp; Liang, L. H. (2022). Workplace mindfulness: </w:t>
      </w:r>
    </w:p>
    <w:p w14:paraId="28CAD43C" w14:textId="77777777" w:rsidR="003A2C4A" w:rsidRDefault="003A2C4A" w:rsidP="006C4ABB">
      <w:pPr>
        <w:spacing w:line="312" w:lineRule="auto"/>
        <w:ind w:firstLine="420"/>
        <w:rPr>
          <w:rFonts w:ascii="宋体" w:hAnsi="宋体" w:hint="eastAsia"/>
          <w:szCs w:val="21"/>
        </w:rPr>
      </w:pPr>
      <w:r w:rsidRPr="003A2C4A">
        <w:rPr>
          <w:rFonts w:ascii="宋体" w:hAnsi="宋体"/>
          <w:szCs w:val="21"/>
        </w:rPr>
        <w:t xml:space="preserve">multidimensional model, scale development and validation. Journal of Business and Psychology. Published in advance. doi:10.1007/s10869-022-09814-2 </w:t>
      </w:r>
    </w:p>
    <w:p w14:paraId="083CBE91" w14:textId="77777777" w:rsidR="00C53577" w:rsidRDefault="00C53577">
      <w:pPr>
        <w:spacing w:line="312" w:lineRule="auto"/>
        <w:ind w:firstLine="420"/>
        <w:rPr>
          <w:rFonts w:ascii="宋体" w:hAnsi="宋体" w:hint="eastAsia"/>
          <w:szCs w:val="21"/>
        </w:rPr>
      </w:pPr>
    </w:p>
    <w:p w14:paraId="1D678011" w14:textId="77777777" w:rsidR="00C53577" w:rsidRDefault="00C53577">
      <w:pPr>
        <w:spacing w:line="400" w:lineRule="atLeast"/>
        <w:ind w:firstLine="420"/>
        <w:rPr>
          <w:rFonts w:ascii="黑体" w:eastAsia="黑体" w:hAnsi="宋体" w:hint="eastAsia"/>
          <w:color w:val="FF0000"/>
          <w:sz w:val="24"/>
        </w:rPr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7" w:history="1">
        <w:r>
          <w:rPr>
            <w:rStyle w:val="a3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</w:t>
      </w:r>
      <w:proofErr w:type="gramStart"/>
      <w:r>
        <w:rPr>
          <w:rFonts w:ascii="黑体" w:eastAsia="黑体" w:hAnsi="宋体" w:hint="eastAsia"/>
          <w:color w:val="FF0000"/>
          <w:sz w:val="24"/>
        </w:rPr>
        <w:t>供学者</w:t>
      </w:r>
      <w:proofErr w:type="gramEnd"/>
      <w:r>
        <w:rPr>
          <w:rFonts w:ascii="黑体" w:eastAsia="黑体" w:hAnsi="宋体" w:hint="eastAsia"/>
          <w:color w:val="FF0000"/>
          <w:sz w:val="24"/>
        </w:rPr>
        <w:t>在学术研究中使用，商业</w:t>
      </w:r>
      <w:proofErr w:type="gramStart"/>
      <w:r>
        <w:rPr>
          <w:rFonts w:ascii="黑体" w:eastAsia="黑体" w:hAnsi="宋体" w:hint="eastAsia"/>
          <w:color w:val="FF0000"/>
          <w:sz w:val="24"/>
        </w:rPr>
        <w:t>使用请</w:t>
      </w:r>
      <w:proofErr w:type="gramEnd"/>
      <w:r>
        <w:rPr>
          <w:rFonts w:ascii="黑体" w:eastAsia="黑体" w:hAnsi="宋体" w:hint="eastAsia"/>
          <w:color w:val="FF0000"/>
          <w:sz w:val="24"/>
        </w:rPr>
        <w:t>与原作者联系。为了尊重作者的劳动成果，请规范引用，谢谢！</w:t>
      </w:r>
    </w:p>
    <w:p w14:paraId="26A8D947" w14:textId="77777777" w:rsidR="00C53577" w:rsidRDefault="00C53577">
      <w:pPr>
        <w:widowControl/>
        <w:spacing w:line="312" w:lineRule="auto"/>
        <w:jc w:val="left"/>
        <w:rPr>
          <w:rFonts w:ascii="宋体" w:hAnsi="宋体"/>
          <w:kern w:val="0"/>
          <w:szCs w:val="21"/>
        </w:rPr>
      </w:pPr>
    </w:p>
    <w:sectPr w:rsidR="00C5357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8529" w14:textId="77777777" w:rsidR="001A1C87" w:rsidRDefault="001A1C87">
      <w:r>
        <w:separator/>
      </w:r>
    </w:p>
  </w:endnote>
  <w:endnote w:type="continuationSeparator" w:id="0">
    <w:p w14:paraId="2524601A" w14:textId="77777777" w:rsidR="001A1C87" w:rsidRDefault="001A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A5DA" w14:textId="77777777" w:rsidR="00C53577" w:rsidRDefault="00C53577">
    <w:pPr>
      <w:pStyle w:val="a4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</w:t>
    </w:r>
    <w:proofErr w:type="gramStart"/>
    <w:r>
      <w:rPr>
        <w:rFonts w:hint="eastAsia"/>
      </w:rPr>
      <w:t>供学者</w:t>
    </w:r>
    <w:proofErr w:type="gramEnd"/>
    <w:r>
      <w:rPr>
        <w:rFonts w:hint="eastAsia"/>
      </w:rPr>
      <w:t>在学术研究中使用，商业</w:t>
    </w:r>
    <w:proofErr w:type="gramStart"/>
    <w:r>
      <w:rPr>
        <w:rFonts w:hint="eastAsia"/>
      </w:rPr>
      <w:t>使用请</w:t>
    </w:r>
    <w:proofErr w:type="gramEnd"/>
    <w:r>
      <w:rPr>
        <w:rFonts w:hint="eastAsia"/>
      </w:rPr>
      <w:t>与原作者联系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127D" w14:textId="77777777" w:rsidR="001A1C87" w:rsidRDefault="001A1C87">
      <w:r>
        <w:separator/>
      </w:r>
    </w:p>
  </w:footnote>
  <w:footnote w:type="continuationSeparator" w:id="0">
    <w:p w14:paraId="6C4AB51E" w14:textId="77777777" w:rsidR="001A1C87" w:rsidRDefault="001A1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AB"/>
    <w:rsid w:val="00000364"/>
    <w:rsid w:val="00003BF4"/>
    <w:rsid w:val="00034C36"/>
    <w:rsid w:val="000B7364"/>
    <w:rsid w:val="000E48B6"/>
    <w:rsid w:val="00102284"/>
    <w:rsid w:val="00105314"/>
    <w:rsid w:val="0011748B"/>
    <w:rsid w:val="001A1C87"/>
    <w:rsid w:val="001E4847"/>
    <w:rsid w:val="00217175"/>
    <w:rsid w:val="00242EEA"/>
    <w:rsid w:val="00271B4C"/>
    <w:rsid w:val="002731E8"/>
    <w:rsid w:val="00287E7C"/>
    <w:rsid w:val="002917C8"/>
    <w:rsid w:val="00297111"/>
    <w:rsid w:val="002B2543"/>
    <w:rsid w:val="002C678D"/>
    <w:rsid w:val="002E577A"/>
    <w:rsid w:val="0034539C"/>
    <w:rsid w:val="0035161C"/>
    <w:rsid w:val="00377C68"/>
    <w:rsid w:val="003A2C4A"/>
    <w:rsid w:val="003B2F3F"/>
    <w:rsid w:val="003E0B51"/>
    <w:rsid w:val="003E2909"/>
    <w:rsid w:val="003F26E8"/>
    <w:rsid w:val="003F636E"/>
    <w:rsid w:val="00407CE5"/>
    <w:rsid w:val="00413CEE"/>
    <w:rsid w:val="00415AE1"/>
    <w:rsid w:val="00430774"/>
    <w:rsid w:val="00432CD2"/>
    <w:rsid w:val="004A0EA8"/>
    <w:rsid w:val="004A12EF"/>
    <w:rsid w:val="004A19A8"/>
    <w:rsid w:val="004A408C"/>
    <w:rsid w:val="004B59A3"/>
    <w:rsid w:val="004E082F"/>
    <w:rsid w:val="004E6826"/>
    <w:rsid w:val="00546C72"/>
    <w:rsid w:val="00564761"/>
    <w:rsid w:val="00576EA6"/>
    <w:rsid w:val="00590101"/>
    <w:rsid w:val="005A4A88"/>
    <w:rsid w:val="005B02A1"/>
    <w:rsid w:val="005B6B1A"/>
    <w:rsid w:val="005C418E"/>
    <w:rsid w:val="005E1716"/>
    <w:rsid w:val="005E4764"/>
    <w:rsid w:val="006126C8"/>
    <w:rsid w:val="00616DD2"/>
    <w:rsid w:val="00632B14"/>
    <w:rsid w:val="00645716"/>
    <w:rsid w:val="00670F4B"/>
    <w:rsid w:val="00675CCB"/>
    <w:rsid w:val="006A6136"/>
    <w:rsid w:val="006C4ABB"/>
    <w:rsid w:val="006E51BB"/>
    <w:rsid w:val="006F0C4B"/>
    <w:rsid w:val="007213AF"/>
    <w:rsid w:val="00721930"/>
    <w:rsid w:val="00730C68"/>
    <w:rsid w:val="0077440B"/>
    <w:rsid w:val="00792A65"/>
    <w:rsid w:val="007B3AF2"/>
    <w:rsid w:val="007D2123"/>
    <w:rsid w:val="007D4055"/>
    <w:rsid w:val="007D55B7"/>
    <w:rsid w:val="00802AAB"/>
    <w:rsid w:val="00853319"/>
    <w:rsid w:val="008625F3"/>
    <w:rsid w:val="00877D3D"/>
    <w:rsid w:val="00881C3F"/>
    <w:rsid w:val="00890543"/>
    <w:rsid w:val="008F2EC4"/>
    <w:rsid w:val="009167F9"/>
    <w:rsid w:val="00922054"/>
    <w:rsid w:val="009265FE"/>
    <w:rsid w:val="009823C7"/>
    <w:rsid w:val="009B4F79"/>
    <w:rsid w:val="009C4FC7"/>
    <w:rsid w:val="009C6CDE"/>
    <w:rsid w:val="00A17FD7"/>
    <w:rsid w:val="00A25881"/>
    <w:rsid w:val="00A27734"/>
    <w:rsid w:val="00A42E6A"/>
    <w:rsid w:val="00A95BAD"/>
    <w:rsid w:val="00AA4086"/>
    <w:rsid w:val="00AC67FF"/>
    <w:rsid w:val="00AD5595"/>
    <w:rsid w:val="00B2301D"/>
    <w:rsid w:val="00B47218"/>
    <w:rsid w:val="00B63041"/>
    <w:rsid w:val="00B74719"/>
    <w:rsid w:val="00B91B1A"/>
    <w:rsid w:val="00BA5687"/>
    <w:rsid w:val="00BB27D7"/>
    <w:rsid w:val="00BD13A5"/>
    <w:rsid w:val="00BE69A3"/>
    <w:rsid w:val="00BF00DF"/>
    <w:rsid w:val="00C01935"/>
    <w:rsid w:val="00C27729"/>
    <w:rsid w:val="00C53577"/>
    <w:rsid w:val="00C74BA0"/>
    <w:rsid w:val="00CA1031"/>
    <w:rsid w:val="00CB67D0"/>
    <w:rsid w:val="00CC0234"/>
    <w:rsid w:val="00CE0B06"/>
    <w:rsid w:val="00D14050"/>
    <w:rsid w:val="00D269EC"/>
    <w:rsid w:val="00D3356F"/>
    <w:rsid w:val="00D517C4"/>
    <w:rsid w:val="00D6134C"/>
    <w:rsid w:val="00D92D23"/>
    <w:rsid w:val="00DB216D"/>
    <w:rsid w:val="00DC4550"/>
    <w:rsid w:val="00E02741"/>
    <w:rsid w:val="00E04B9C"/>
    <w:rsid w:val="00E23DA9"/>
    <w:rsid w:val="00E45F29"/>
    <w:rsid w:val="00E6282F"/>
    <w:rsid w:val="00E70A47"/>
    <w:rsid w:val="00EB0607"/>
    <w:rsid w:val="00EC660C"/>
    <w:rsid w:val="00EE3205"/>
    <w:rsid w:val="00EE6A7D"/>
    <w:rsid w:val="00EF4B89"/>
    <w:rsid w:val="00F22FAB"/>
    <w:rsid w:val="00F26F31"/>
    <w:rsid w:val="00F365FB"/>
    <w:rsid w:val="00F7258A"/>
    <w:rsid w:val="00F83FCB"/>
    <w:rsid w:val="00F95B5F"/>
    <w:rsid w:val="00FA1EBA"/>
    <w:rsid w:val="00FA6C38"/>
    <w:rsid w:val="27087FD4"/>
    <w:rsid w:val="3E68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D26F29"/>
  <w15:chartTrackingRefBased/>
  <w15:docId w15:val="{169513E6-E2D2-4E20-AAA7-2254FB9D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hrm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9BA2F-5268-4426-80AB-CDBEF3A9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/>
  <LinksUpToDate>false</LinksUpToDate>
  <CharactersWithSpaces>1602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licp</dc:creator>
  <cp:keywords/>
  <dc:description/>
  <cp:lastModifiedBy>超平 李</cp:lastModifiedBy>
  <cp:revision>2</cp:revision>
  <dcterms:created xsi:type="dcterms:W3CDTF">2022-05-07T12:39:00Z</dcterms:created>
  <dcterms:modified xsi:type="dcterms:W3CDTF">2022-05-07T12:39:00Z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