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7C" w:rsidRPr="005F727C" w:rsidRDefault="005F727C" w:rsidP="005F727C">
      <w:pPr>
        <w:widowControl w:val="0"/>
        <w:spacing w:after="0" w:line="240" w:lineRule="auto"/>
        <w:jc w:val="center"/>
        <w:rPr>
          <w:rFonts w:ascii="SimHei" w:eastAsia="SimHei" w:hAnsi="SimHei" w:cs="Times New Roman" w:hint="eastAsia"/>
          <w:kern w:val="2"/>
          <w:sz w:val="24"/>
          <w:szCs w:val="24"/>
        </w:rPr>
      </w:pPr>
      <w:r w:rsidRPr="005F727C">
        <w:rPr>
          <w:rFonts w:ascii="SimHei" w:eastAsia="SimHei" w:hAnsi="SimHei" w:cs="Times New Roman" w:hint="eastAsia"/>
          <w:kern w:val="2"/>
          <w:sz w:val="24"/>
          <w:szCs w:val="24"/>
        </w:rPr>
        <w:t>环境动荡性（刘家国，周媛媛，石倩文，2017）</w:t>
      </w:r>
    </w:p>
    <w:p w:rsidR="005F727C" w:rsidRPr="005F727C" w:rsidRDefault="005F727C" w:rsidP="005F727C">
      <w:pPr>
        <w:widowControl w:val="0"/>
        <w:spacing w:after="0" w:line="240" w:lineRule="auto"/>
        <w:jc w:val="center"/>
        <w:rPr>
          <w:rFonts w:ascii="SimHei" w:eastAsia="SimHei" w:hAnsi="SimHei" w:cs="Times New Roman" w:hint="eastAsia"/>
          <w:kern w:val="2"/>
          <w:sz w:val="24"/>
          <w:szCs w:val="24"/>
        </w:rPr>
      </w:pPr>
      <w:r w:rsidRPr="005F727C">
        <w:rPr>
          <w:rFonts w:ascii="SimHei" w:eastAsia="SimHei" w:hAnsi="SimHei" w:cs="Times New Roman" w:hint="eastAsia"/>
          <w:kern w:val="2"/>
          <w:sz w:val="24"/>
          <w:szCs w:val="24"/>
        </w:rPr>
        <w:t>（Environmental Dynamism, ED）</w:t>
      </w:r>
    </w:p>
    <w:p w:rsidR="005F727C" w:rsidRDefault="005F727C" w:rsidP="005F727C"/>
    <w:p w:rsidR="005F727C" w:rsidRPr="005F727C" w:rsidRDefault="005F727C" w:rsidP="005F727C">
      <w:pPr>
        <w:widowControl w:val="0"/>
        <w:spacing w:after="0" w:line="312" w:lineRule="auto"/>
        <w:jc w:val="both"/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</w:pPr>
      <w:r w:rsidRPr="005F727C"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  <w:t>简介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>环境动荡性是对技术、经济、社会的发展速度，环境变化的方向、速度、程度、频率等的衡量或评价。高动荡环境下，环境变化往往无固定的模式和可预测性，难以用概率表示、因果关系不明确、无法预知结果。通常学者对环境动荡性的界定涉及了客户、竞争者、产品、技术等发展变化的速度，而且从这些方面衡量环境动荡性较易实现。因</w:t>
      </w:r>
      <w:r>
        <w:rPr>
          <w:rFonts w:hint="eastAsia"/>
        </w:rPr>
        <w:t>Miller</w:t>
      </w:r>
      <w:r>
        <w:rPr>
          <w:rFonts w:hint="eastAsia"/>
        </w:rPr>
        <w:t>等（</w:t>
      </w:r>
      <w:r>
        <w:t>1982</w:t>
      </w:r>
      <w:r>
        <w:rPr>
          <w:rFonts w:hint="eastAsia"/>
        </w:rPr>
        <w:t>）所开发量表包含这些方面，故刘家国等（</w:t>
      </w:r>
      <w:r>
        <w:rPr>
          <w:rFonts w:hint="eastAsia"/>
        </w:rPr>
        <w:t>2017</w:t>
      </w:r>
      <w:r>
        <w:rPr>
          <w:rFonts w:hint="eastAsia"/>
        </w:rPr>
        <w:t>）采用此量表进行研究。</w:t>
      </w:r>
    </w:p>
    <w:p w:rsidR="005F727C" w:rsidRPr="005F727C" w:rsidRDefault="005F727C" w:rsidP="005F727C">
      <w:pPr>
        <w:widowControl w:val="0"/>
        <w:spacing w:after="0" w:line="312" w:lineRule="auto"/>
        <w:jc w:val="both"/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</w:pPr>
      <w:r w:rsidRPr="005F727C"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  <w:t>信度与效度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>刘家国等（</w:t>
      </w:r>
      <w:r>
        <w:rPr>
          <w:rFonts w:hint="eastAsia"/>
        </w:rPr>
        <w:t>2017</w:t>
      </w:r>
      <w:r>
        <w:rPr>
          <w:rFonts w:hint="eastAsia"/>
        </w:rPr>
        <w:t>）对</w:t>
      </w:r>
      <w:r>
        <w:t>Miller</w:t>
      </w:r>
      <w:r>
        <w:rPr>
          <w:rFonts w:hint="eastAsia"/>
        </w:rPr>
        <w:t>等人（</w:t>
      </w:r>
      <w:r>
        <w:t>1982</w:t>
      </w:r>
      <w:r>
        <w:rPr>
          <w:rFonts w:hint="eastAsia"/>
        </w:rPr>
        <w:t>）所开发量表进行翻译，</w:t>
      </w:r>
      <w:r>
        <w:rPr>
          <w:rFonts w:hint="eastAsia"/>
        </w:rPr>
        <w:t>各题项载荷分别为</w:t>
      </w:r>
      <w:r>
        <w:rPr>
          <w:rFonts w:hint="eastAsia"/>
        </w:rPr>
        <w:t>0.60</w:t>
      </w:r>
      <w:r>
        <w:rPr>
          <w:rFonts w:hint="eastAsia"/>
        </w:rPr>
        <w:t>、</w:t>
      </w:r>
      <w:r>
        <w:rPr>
          <w:rFonts w:hint="eastAsia"/>
        </w:rPr>
        <w:t>0.79</w:t>
      </w:r>
      <w:r>
        <w:rPr>
          <w:rFonts w:hint="eastAsia"/>
        </w:rPr>
        <w:t>、</w:t>
      </w:r>
      <w:r>
        <w:rPr>
          <w:rFonts w:hint="eastAsia"/>
        </w:rPr>
        <w:t>0.82</w:t>
      </w:r>
      <w:r>
        <w:rPr>
          <w:rFonts w:hint="eastAsia"/>
        </w:rPr>
        <w:t>、</w:t>
      </w:r>
      <w:r>
        <w:rPr>
          <w:rFonts w:hint="eastAsia"/>
        </w:rPr>
        <w:t>0.53</w:t>
      </w:r>
      <w:r>
        <w:rPr>
          <w:rFonts w:hint="eastAsia"/>
        </w:rPr>
        <w:t>、</w:t>
      </w:r>
      <w:r>
        <w:rPr>
          <w:rFonts w:hint="eastAsia"/>
        </w:rPr>
        <w:t>0.71</w:t>
      </w:r>
      <w:r>
        <w:rPr>
          <w:rFonts w:hint="eastAsia"/>
        </w:rPr>
        <w:t>，整体</w:t>
      </w:r>
      <w:r>
        <w:rPr>
          <w:rFonts w:hint="eastAsia"/>
        </w:rPr>
        <w:t>CR</w:t>
      </w:r>
      <w:r>
        <w:rPr>
          <w:rFonts w:hint="eastAsia"/>
        </w:rPr>
        <w:t>为</w:t>
      </w:r>
      <w:r>
        <w:rPr>
          <w:rFonts w:hint="eastAsia"/>
        </w:rPr>
        <w:t>0.81</w:t>
      </w:r>
      <w:r>
        <w:rPr>
          <w:rFonts w:hint="eastAsia"/>
        </w:rPr>
        <w:t>。</w:t>
      </w:r>
    </w:p>
    <w:p w:rsidR="005F727C" w:rsidRPr="005F727C" w:rsidRDefault="005F727C" w:rsidP="005F727C">
      <w:pPr>
        <w:widowControl w:val="0"/>
        <w:spacing w:after="0" w:line="312" w:lineRule="auto"/>
        <w:jc w:val="both"/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</w:pPr>
      <w:r w:rsidRPr="005F727C"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  <w:t>量表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>变量测量为</w:t>
      </w:r>
      <w:r>
        <w:rPr>
          <w:rFonts w:hint="eastAsia"/>
        </w:rPr>
        <w:t>Likert 5</w:t>
      </w:r>
      <w:r>
        <w:rPr>
          <w:rFonts w:hint="eastAsia"/>
        </w:rPr>
        <w:t>点量表设计，</w:t>
      </w:r>
      <w:r>
        <w:rPr>
          <w:rFonts w:hint="eastAsia"/>
        </w:rPr>
        <w:t>1</w:t>
      </w:r>
      <w:r w:rsidR="00D154EB">
        <w:rPr>
          <w:rFonts w:hint="eastAsia"/>
        </w:rPr>
        <w:t>为很低</w:t>
      </w:r>
      <w:r>
        <w:rPr>
          <w:rFonts w:hint="eastAsia"/>
        </w:rPr>
        <w:t>，</w:t>
      </w:r>
      <w:r w:rsidR="00D154EB">
        <w:rPr>
          <w:rFonts w:hint="eastAsia"/>
        </w:rPr>
        <w:t xml:space="preserve"> </w:t>
      </w:r>
      <w:r>
        <w:rPr>
          <w:rFonts w:hint="eastAsia"/>
        </w:rPr>
        <w:t>2</w:t>
      </w:r>
      <w:r w:rsidR="00D154EB">
        <w:rPr>
          <w:rFonts w:hint="eastAsia"/>
        </w:rPr>
        <w:t>为教低</w:t>
      </w:r>
      <w:r>
        <w:rPr>
          <w:rFonts w:hint="eastAsia"/>
        </w:rPr>
        <w:t>，</w:t>
      </w:r>
      <w:r>
        <w:rPr>
          <w:rFonts w:hint="eastAsia"/>
        </w:rPr>
        <w:t>3</w:t>
      </w:r>
      <w:r w:rsidR="00D154EB">
        <w:rPr>
          <w:rFonts w:hint="eastAsia"/>
        </w:rPr>
        <w:t>为居中</w:t>
      </w:r>
      <w:r>
        <w:rPr>
          <w:rFonts w:hint="eastAsia"/>
        </w:rPr>
        <w:t>，</w:t>
      </w:r>
      <w:r>
        <w:rPr>
          <w:rFonts w:hint="eastAsia"/>
        </w:rPr>
        <w:t>4</w:t>
      </w:r>
      <w:r w:rsidR="00D154EB">
        <w:rPr>
          <w:rFonts w:hint="eastAsia"/>
        </w:rPr>
        <w:t>为较高</w:t>
      </w:r>
      <w:r>
        <w:rPr>
          <w:rFonts w:hint="eastAsia"/>
        </w:rPr>
        <w:t>，</w:t>
      </w:r>
      <w:r>
        <w:rPr>
          <w:rFonts w:hint="eastAsia"/>
        </w:rPr>
        <w:t>5</w:t>
      </w:r>
      <w:r w:rsidR="00D154EB">
        <w:rPr>
          <w:rFonts w:hint="eastAsia"/>
        </w:rPr>
        <w:t>为很高</w:t>
      </w:r>
      <w:r>
        <w:rPr>
          <w:rFonts w:hint="eastAsia"/>
        </w:rPr>
        <w:t>。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 xml:space="preserve">01. </w:t>
      </w:r>
      <w:r w:rsidR="009C124A">
        <w:rPr>
          <w:rFonts w:hint="eastAsia"/>
        </w:rPr>
        <w:t>我们营销策略变动的频率</w:t>
      </w:r>
      <w:r>
        <w:rPr>
          <w:rFonts w:hint="eastAsia"/>
        </w:rPr>
        <w:t>；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 xml:space="preserve">02. </w:t>
      </w:r>
      <w:r w:rsidR="009C124A">
        <w:rPr>
          <w:rFonts w:hint="eastAsia"/>
        </w:rPr>
        <w:t>我们的产品或服务更新的速度</w:t>
      </w:r>
      <w:r>
        <w:rPr>
          <w:rFonts w:hint="eastAsia"/>
        </w:rPr>
        <w:t>；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 xml:space="preserve">03. </w:t>
      </w:r>
      <w:r w:rsidR="009C124A">
        <w:rPr>
          <w:rFonts w:hint="eastAsia"/>
        </w:rPr>
        <w:t>竞争对手的行动可预测的程度</w:t>
      </w:r>
      <w:r>
        <w:rPr>
          <w:rFonts w:hint="eastAsia"/>
        </w:rPr>
        <w:t>；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 xml:space="preserve">04. </w:t>
      </w:r>
      <w:r w:rsidR="009C124A">
        <w:rPr>
          <w:rFonts w:hint="eastAsia"/>
        </w:rPr>
        <w:t>客户需求或偏好可预测的程度</w:t>
      </w:r>
      <w:r>
        <w:rPr>
          <w:rFonts w:hint="eastAsia"/>
        </w:rPr>
        <w:t>；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 xml:space="preserve">05. </w:t>
      </w:r>
      <w:r w:rsidR="009C124A">
        <w:rPr>
          <w:rFonts w:hint="eastAsia"/>
        </w:rPr>
        <w:t>公司产品或服务的技术发展变化的程度</w:t>
      </w:r>
      <w:r>
        <w:rPr>
          <w:rFonts w:hint="eastAsia"/>
        </w:rPr>
        <w:t>；</w:t>
      </w:r>
    </w:p>
    <w:p w:rsidR="005F727C" w:rsidRPr="005F727C" w:rsidRDefault="005F727C" w:rsidP="005F727C">
      <w:pPr>
        <w:widowControl w:val="0"/>
        <w:spacing w:after="0" w:line="312" w:lineRule="auto"/>
        <w:jc w:val="both"/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</w:pPr>
      <w:r w:rsidRPr="005F727C"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  <w:t>计分方法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>该量表共有</w:t>
      </w:r>
      <w:r w:rsidR="002F0F4A">
        <w:rPr>
          <w:rFonts w:hint="eastAsia"/>
        </w:rPr>
        <w:t>5</w:t>
      </w:r>
      <w:r w:rsidR="002F0F4A">
        <w:rPr>
          <w:rFonts w:hint="eastAsia"/>
        </w:rPr>
        <w:t>个题项</w:t>
      </w:r>
      <w:r>
        <w:rPr>
          <w:rFonts w:hint="eastAsia"/>
        </w:rPr>
        <w:t>。</w:t>
      </w:r>
    </w:p>
    <w:p w:rsidR="005F727C" w:rsidRPr="005F727C" w:rsidRDefault="005F727C" w:rsidP="005F727C">
      <w:pPr>
        <w:widowControl w:val="0"/>
        <w:spacing w:after="0" w:line="312" w:lineRule="auto"/>
        <w:jc w:val="both"/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</w:pPr>
      <w:r w:rsidRPr="005F727C">
        <w:rPr>
          <w:rFonts w:ascii="SimHei" w:eastAsia="SimHei" w:hAnsi="SimHei" w:cs="Times New Roman" w:hint="eastAsia"/>
          <w:kern w:val="2"/>
          <w:sz w:val="30"/>
          <w:szCs w:val="30"/>
          <w:lang w:val="en-US"/>
        </w:rPr>
        <w:t>量表出处</w:t>
      </w:r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原文</w:t>
      </w:r>
      <w:r>
        <w:rPr>
          <w:rFonts w:hint="eastAsia"/>
        </w:rPr>
        <w:t>]</w:t>
      </w:r>
      <w:r w:rsidR="001D3BB3" w:rsidRPr="001D3BB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1D3BB3">
        <w:rPr>
          <w:rFonts w:ascii="Arial" w:hAnsi="Arial" w:cs="Arial"/>
          <w:color w:val="222222"/>
          <w:sz w:val="20"/>
          <w:szCs w:val="20"/>
          <w:shd w:val="clear" w:color="auto" w:fill="FFFFFF"/>
        </w:rPr>
        <w:t>Miller, D., &amp; Friesen, P. H. (1982).</w:t>
      </w:r>
      <w:proofErr w:type="gramEnd"/>
      <w:r w:rsidR="001D3BB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Innovation in conservative and entrepreneurial firms: Two models of strategic momentum.</w:t>
      </w:r>
      <w:r w:rsidR="001D3BB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gramStart"/>
      <w:r w:rsidR="001D3BB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Strategic management j</w:t>
      </w:r>
      <w:bookmarkStart w:id="0" w:name="_GoBack"/>
      <w:bookmarkEnd w:id="0"/>
      <w:r w:rsidR="001D3BB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ournal</w:t>
      </w:r>
      <w:r w:rsidR="001D3BB3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="001D3BB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D3BB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 w:rsidR="001D3BB3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1-25.</w:t>
      </w:r>
      <w:proofErr w:type="gramEnd"/>
    </w:p>
    <w:p w:rsidR="005F727C" w:rsidRDefault="005F727C" w:rsidP="005F727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翻译</w:t>
      </w:r>
      <w:proofErr w:type="gramStart"/>
      <w:r>
        <w:rPr>
          <w:rFonts w:hint="eastAsia"/>
        </w:rPr>
        <w:t>]</w:t>
      </w:r>
      <w:r>
        <w:rPr>
          <w:rFonts w:hint="eastAsia"/>
        </w:rPr>
        <w:t>刘家国</w:t>
      </w:r>
      <w:proofErr w:type="gramEnd"/>
      <w:r>
        <w:rPr>
          <w:rFonts w:hint="eastAsia"/>
        </w:rPr>
        <w:t>，周媛媛，石倩文</w:t>
      </w:r>
      <w:r>
        <w:rPr>
          <w:rFonts w:hint="eastAsia"/>
        </w:rPr>
        <w:t xml:space="preserve">. (2017). </w:t>
      </w:r>
      <w:r>
        <w:rPr>
          <w:rFonts w:hint="eastAsia"/>
        </w:rPr>
        <w:t>组织公民行为负效应研究——整合广义交换、印象管理和进化心理学的分析</w:t>
      </w:r>
      <w:r>
        <w:rPr>
          <w:rFonts w:hint="eastAsia"/>
        </w:rPr>
        <w:t xml:space="preserve">. </w:t>
      </w:r>
      <w:r>
        <w:rPr>
          <w:rFonts w:hint="eastAsia"/>
        </w:rPr>
        <w:t>管理评论</w:t>
      </w:r>
      <w:r>
        <w:rPr>
          <w:rFonts w:hint="eastAsia"/>
        </w:rPr>
        <w:t>, 29(4), 163</w:t>
      </w:r>
      <w:r>
        <w:rPr>
          <w:rFonts w:hint="eastAsia"/>
        </w:rPr>
        <w:t>–</w:t>
      </w:r>
      <w:r>
        <w:rPr>
          <w:rFonts w:hint="eastAsia"/>
        </w:rPr>
        <w:t xml:space="preserve">180. </w:t>
      </w:r>
    </w:p>
    <w:p w:rsidR="005F727C" w:rsidRPr="005F727C" w:rsidRDefault="005F727C" w:rsidP="005F727C">
      <w:pPr>
        <w:widowControl w:val="0"/>
        <w:spacing w:after="0" w:line="400" w:lineRule="atLeast"/>
        <w:ind w:firstLine="420"/>
        <w:jc w:val="both"/>
        <w:rPr>
          <w:rFonts w:ascii="SimHei" w:eastAsia="SimHei" w:hAnsi="SimSun" w:cs="Times New Roman"/>
          <w:color w:val="FF0000"/>
          <w:kern w:val="2"/>
          <w:sz w:val="24"/>
          <w:szCs w:val="24"/>
          <w:lang w:val="en-US"/>
        </w:rPr>
      </w:pPr>
      <w:r w:rsidRPr="005F727C">
        <w:rPr>
          <w:rFonts w:ascii="SimHei" w:eastAsia="SimHei" w:hAnsi="SimSun" w:cs="Times New Roman" w:hint="eastAsia"/>
          <w:color w:val="FF0000"/>
          <w:kern w:val="2"/>
          <w:sz w:val="24"/>
          <w:szCs w:val="24"/>
          <w:lang w:val="en-US"/>
        </w:rPr>
        <w:t>OBHRM（</w:t>
      </w:r>
      <w:hyperlink r:id="rId5" w:history="1">
        <w:r w:rsidRPr="005F727C">
          <w:rPr>
            <w:rFonts w:ascii="SimHei" w:eastAsia="SimHei" w:hAnsi="SimSun" w:cs="Times New Roman" w:hint="eastAsia"/>
            <w:color w:val="0000FF"/>
            <w:kern w:val="2"/>
            <w:sz w:val="24"/>
            <w:szCs w:val="24"/>
            <w:u w:val="single"/>
            <w:lang w:val="en-US"/>
          </w:rPr>
          <w:t>www.obhrm.net</w:t>
        </w:r>
      </w:hyperlink>
      <w:r w:rsidRPr="005F727C">
        <w:rPr>
          <w:rFonts w:ascii="SimHei" w:eastAsia="SimHei" w:hAnsi="SimSun" w:cs="Times New Roman" w:hint="eastAsia"/>
          <w:color w:val="FF0000"/>
          <w:kern w:val="2"/>
          <w:sz w:val="24"/>
          <w:szCs w:val="24"/>
          <w:lang w:val="en-US"/>
        </w:rPr>
        <w:t>）整理，供学者在学术研究中使用，商业使用请与原作者联系。为了尊重作者的劳动成果，请规范引用，谢谢！</w:t>
      </w:r>
    </w:p>
    <w:p w:rsidR="009814F0" w:rsidRPr="005F727C" w:rsidRDefault="009814F0">
      <w:pPr>
        <w:rPr>
          <w:lang w:val="en-US"/>
        </w:rPr>
      </w:pPr>
    </w:p>
    <w:sectPr w:rsidR="009814F0" w:rsidRPr="005F7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4C"/>
    <w:rsid w:val="001D3BB3"/>
    <w:rsid w:val="002F0F4A"/>
    <w:rsid w:val="005F727C"/>
    <w:rsid w:val="009814F0"/>
    <w:rsid w:val="009C124A"/>
    <w:rsid w:val="00BE2A4C"/>
    <w:rsid w:val="00D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3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hr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>Massey University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Xu</dc:creator>
  <cp:keywords/>
  <dc:description/>
  <cp:lastModifiedBy>Long, Xu</cp:lastModifiedBy>
  <cp:revision>6</cp:revision>
  <dcterms:created xsi:type="dcterms:W3CDTF">2017-06-21T03:52:00Z</dcterms:created>
  <dcterms:modified xsi:type="dcterms:W3CDTF">2017-06-21T03:58:00Z</dcterms:modified>
</cp:coreProperties>
</file>